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c82c" w14:textId="979c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2023 жылғы 22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25 сәуірдегі № 8С-20/2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"2024-2026 жылдарға арналған аудандық бюджет туралы" 2023 жылғы 22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3571075,2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2768588,2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3635467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(- 701451,4)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708772,4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637059,6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(- 637059,6)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сәуір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корсетілетін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- 637059,6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жарықтандыру желілері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ауылы Степная көшесі, Целинная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Игілік ауылының (Школьная көшесі 435м, Абай көшесі 730м, Тезекбаев көшесі 334м, Целинная көшесі 538м, Мир көшесі 570м, кіреберіс тобы 1386м)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және Есіл ауданының кіру тобы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ауылындағы Комсомольская көшесі мен Садовая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Октябрьская көшесі және Нестеренко көшесі бойынша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Заречный ауылының сумен жабдықтау жүйесін қайта жаңартуға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жобалау-сметалық құжаттаманы әзірлеу, кәріз жүйесін реконструкциялау және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