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a850" w14:textId="6e9a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әскери-техникалық және өзге де мамандықтар бойынша даярлаудың нысаналы индикаторлары мен нәтиже көрсеткішін есептеу әдістемесін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27 қарашадағы № 1387 бұйрығы</w:t>
      </w:r>
    </w:p>
    <w:p>
      <w:pPr>
        <w:spacing w:after="0"/>
        <w:ind w:left="0"/>
        <w:jc w:val="both"/>
      </w:pPr>
      <w:bookmarkStart w:name="z1" w:id="0"/>
      <w:r>
        <w:rPr>
          <w:rFonts w:ascii="Times New Roman"/>
          <w:b w:val="false"/>
          <w:i w:val="false"/>
          <w:color w:val="000000"/>
          <w:sz w:val="28"/>
        </w:rPr>
        <w:t xml:space="preserve">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24908 болып тіркелген)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 әскери-техникалық және өзге де мамандықтар бойынша даярлаудың нысаналы индикаторлары мен нәтиже көрсеткішін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мемлекеттік тіркелген күннен бастап күнтізбелік он күн ішінде электрондық түрде қазақ және орыс тілдерінде деректемелер түрінде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 жоспарлау және</w:t>
      </w:r>
    </w:p>
    <w:p>
      <w:pPr>
        <w:spacing w:after="0"/>
        <w:ind w:left="0"/>
        <w:jc w:val="both"/>
      </w:pPr>
      <w:r>
        <w:rPr>
          <w:rFonts w:ascii="Times New Roman"/>
          <w:b w:val="false"/>
          <w:i w:val="false"/>
          <w:color w:val="000000"/>
          <w:sz w:val="28"/>
        </w:rPr>
        <w:t>
      реформалар агенттігінің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27 қараша</w:t>
            </w:r>
            <w:r>
              <w:br/>
            </w:r>
            <w:r>
              <w:rPr>
                <w:rFonts w:ascii="Times New Roman"/>
                <w:b w:val="false"/>
                <w:i w:val="false"/>
                <w:color w:val="000000"/>
                <w:sz w:val="20"/>
              </w:rPr>
              <w:t>№ 1387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Азаматтарды әскери-техникалық және өзге де мамандықтар бойынша даярлаудың нысаналы индикаторлары мен нәтиже көрсеткішін есептеу  әдістемесі</w:t>
      </w:r>
    </w:p>
    <w:bookmarkEnd w:id="9"/>
    <w:bookmarkStart w:name="z14" w:id="10"/>
    <w:p>
      <w:pPr>
        <w:spacing w:after="0"/>
        <w:ind w:left="0"/>
        <w:jc w:val="left"/>
      </w:pPr>
      <w:r>
        <w:rPr>
          <w:rFonts w:ascii="Times New Roman"/>
          <w:b/>
          <w:i w:val="false"/>
          <w:color w:val="000000"/>
        </w:rPr>
        <w:t xml:space="preserve"> 1-бөлім. Есептеуге жататын нысаналы индикаторлар мен нәтиже көрсеткішінің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түрі (ресми статистикалық ақпарат, халықаралық статистика, әкімшілік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құрылымдық ұйымдарынан іріктелген әскери-техникалық және өзге де мамандар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әкімшілік деректері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 бітірген әскери-техникалық және өзге де мамандар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әкімшілік деректері</w:t>
            </w:r>
          </w:p>
        </w:tc>
      </w:tr>
    </w:tbl>
    <w:bookmarkStart w:name="z12" w:id="11"/>
    <w:p>
      <w:pPr>
        <w:spacing w:after="0"/>
        <w:ind w:left="0"/>
        <w:jc w:val="left"/>
      </w:pPr>
      <w:r>
        <w:rPr>
          <w:rFonts w:ascii="Times New Roman"/>
          <w:b/>
          <w:i w:val="false"/>
          <w:color w:val="000000"/>
        </w:rPr>
        <w:t xml:space="preserve"> 2-бөлім.</w:t>
      </w:r>
    </w:p>
    <w:bookmarkEnd w:id="11"/>
    <w:bookmarkStart w:name="z13" w:id="12"/>
    <w:p>
      <w:pPr>
        <w:spacing w:after="0"/>
        <w:ind w:left="0"/>
        <w:jc w:val="left"/>
      </w:pPr>
      <w:r>
        <w:rPr>
          <w:rFonts w:ascii="Times New Roman"/>
          <w:b/>
          <w:i w:val="false"/>
          <w:color w:val="000000"/>
        </w:rPr>
        <w:t xml:space="preserve"> 1. "Қорғаныс істері жөніндегі департаменттерде іріктелген әскери-техникалық және өзге де мамандар саны, бар кемшіліктер және оларды жою бойынша қабылданатын шаралар" нысаналы индикаторлары мен нәтиже көрсеткішін есептеу алгоритмі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көрсеткішін айқындау (ұғымдық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Қорғаныс істері жөніндегі департаменттерде әскери-техникалық мектептердің филиалдарына оқуға түскен әскери-техникалық және өзге де мамандар санының өсу серпінін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көрсеткіші бойынша жедел, алдын ала және есептік деректер жасау кезеңділігі мен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бір жылда 2 рет көктемгі және күзгі шақыру кезеңі аяқталғаннан кейін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және нысаналы индикатор мен нәтиже көрсеткіші бойынша (болса) есептік деректерді орналастыру орнына сілтеме көрсетілген (веб-сайтқа және ақпараттық жүйеге сілтеме көрсетілген) ақпарат көзі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бұйрығына өзгерістер енгізу туралы" Қазақстан Республикасы Қорғаныс министрінің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Орналасқан жері: Қорғаныс министрлігінің ресми интернет-ресурсы https://www.gov.kz/memleket/entities/mod?lang=ru&amp;ysclid=lte2an3p6p688920140 ("Әскери-патриоттық тәрбие беру"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көрсетіп есептеудің егжей-тегжейлі және айқын бірізділігі көрсетілген нысаналы индикатор мен нәтиже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мен нәтиже көрсеткішін есептеу мынадай формула бойынша жүргізіледі: </w:t>
            </w:r>
          </w:p>
          <w:p>
            <w:pPr>
              <w:spacing w:after="20"/>
              <w:ind w:left="20"/>
              <w:jc w:val="both"/>
            </w:pPr>
            <w:r>
              <w:rPr>
                <w:rFonts w:ascii="Times New Roman"/>
                <w:b w:val="false"/>
                <w:i w:val="false"/>
                <w:color w:val="000000"/>
                <w:sz w:val="20"/>
              </w:rPr>
              <w:t>
іӘТМ = А1+А2+А3+А4……….А20*100% онда:  қажетС</w:t>
            </w:r>
          </w:p>
          <w:p>
            <w:pPr>
              <w:spacing w:after="20"/>
              <w:ind w:left="20"/>
              <w:jc w:val="both"/>
            </w:pPr>
            <w:r>
              <w:rPr>
                <w:rFonts w:ascii="Times New Roman"/>
                <w:b w:val="false"/>
                <w:i w:val="false"/>
                <w:color w:val="000000"/>
                <w:sz w:val="20"/>
              </w:rPr>
              <w:t>
іӘТМ – қорғаныс істері жөніндегі департаменттерде (бұдан әрі - ҚІД) іріктеген әскери-техникалық және өзге де мамандар;</w:t>
            </w:r>
          </w:p>
          <w:p>
            <w:pPr>
              <w:spacing w:after="20"/>
              <w:ind w:left="20"/>
              <w:jc w:val="both"/>
            </w:pPr>
            <w:r>
              <w:rPr>
                <w:rFonts w:ascii="Times New Roman"/>
                <w:b w:val="false"/>
                <w:i w:val="false"/>
                <w:color w:val="000000"/>
                <w:sz w:val="20"/>
              </w:rPr>
              <w:t>
қажетС – оқытылатын әскери-техникалық мамандардың жоспарланған қажетті саны;</w:t>
            </w:r>
          </w:p>
          <w:p>
            <w:pPr>
              <w:spacing w:after="20"/>
              <w:ind w:left="20"/>
              <w:jc w:val="both"/>
            </w:pPr>
            <w:r>
              <w:rPr>
                <w:rFonts w:ascii="Times New Roman"/>
                <w:b w:val="false"/>
                <w:i w:val="false"/>
                <w:color w:val="000000"/>
                <w:sz w:val="20"/>
              </w:rPr>
              <w:t>
А1 - Астана қаласының ҚІД;</w:t>
            </w:r>
          </w:p>
          <w:p>
            <w:pPr>
              <w:spacing w:after="20"/>
              <w:ind w:left="20"/>
              <w:jc w:val="both"/>
            </w:pPr>
            <w:r>
              <w:rPr>
                <w:rFonts w:ascii="Times New Roman"/>
                <w:b w:val="false"/>
                <w:i w:val="false"/>
                <w:color w:val="000000"/>
                <w:sz w:val="20"/>
              </w:rPr>
              <w:t>
А2 - Алматы қаласының ҚІД;</w:t>
            </w:r>
          </w:p>
          <w:p>
            <w:pPr>
              <w:spacing w:after="20"/>
              <w:ind w:left="20"/>
              <w:jc w:val="both"/>
            </w:pPr>
            <w:r>
              <w:rPr>
                <w:rFonts w:ascii="Times New Roman"/>
                <w:b w:val="false"/>
                <w:i w:val="false"/>
                <w:color w:val="000000"/>
                <w:sz w:val="20"/>
              </w:rPr>
              <w:t>
А3 - Ақмола облысының ҚІД;</w:t>
            </w:r>
          </w:p>
          <w:p>
            <w:pPr>
              <w:spacing w:after="20"/>
              <w:ind w:left="20"/>
              <w:jc w:val="both"/>
            </w:pPr>
            <w:r>
              <w:rPr>
                <w:rFonts w:ascii="Times New Roman"/>
                <w:b w:val="false"/>
                <w:i w:val="false"/>
                <w:color w:val="000000"/>
                <w:sz w:val="20"/>
              </w:rPr>
              <w:t>
А4 - Ақтөбе облысының ҚІД;</w:t>
            </w:r>
          </w:p>
          <w:p>
            <w:pPr>
              <w:spacing w:after="20"/>
              <w:ind w:left="20"/>
              <w:jc w:val="both"/>
            </w:pPr>
            <w:r>
              <w:rPr>
                <w:rFonts w:ascii="Times New Roman"/>
                <w:b w:val="false"/>
                <w:i w:val="false"/>
                <w:color w:val="000000"/>
                <w:sz w:val="20"/>
              </w:rPr>
              <w:t>
А5 - Алматы облысының ҚІД;</w:t>
            </w:r>
          </w:p>
          <w:p>
            <w:pPr>
              <w:spacing w:after="20"/>
              <w:ind w:left="20"/>
              <w:jc w:val="both"/>
            </w:pPr>
            <w:r>
              <w:rPr>
                <w:rFonts w:ascii="Times New Roman"/>
                <w:b w:val="false"/>
                <w:i w:val="false"/>
                <w:color w:val="000000"/>
                <w:sz w:val="20"/>
              </w:rPr>
              <w:t>
А6 - Атырау облысының ҚІД;</w:t>
            </w:r>
          </w:p>
          <w:p>
            <w:pPr>
              <w:spacing w:after="20"/>
              <w:ind w:left="20"/>
              <w:jc w:val="both"/>
            </w:pPr>
            <w:r>
              <w:rPr>
                <w:rFonts w:ascii="Times New Roman"/>
                <w:b w:val="false"/>
                <w:i w:val="false"/>
                <w:color w:val="000000"/>
                <w:sz w:val="20"/>
              </w:rPr>
              <w:t>
А7 - Шығыс Қазақстан облысының ҚІД;</w:t>
            </w:r>
          </w:p>
          <w:p>
            <w:pPr>
              <w:spacing w:after="20"/>
              <w:ind w:left="20"/>
              <w:jc w:val="both"/>
            </w:pPr>
            <w:r>
              <w:rPr>
                <w:rFonts w:ascii="Times New Roman"/>
                <w:b w:val="false"/>
                <w:i w:val="false"/>
                <w:color w:val="000000"/>
                <w:sz w:val="20"/>
              </w:rPr>
              <w:t>
А8 - Батыс Қазақстан облысының ҚІД;</w:t>
            </w:r>
          </w:p>
          <w:p>
            <w:pPr>
              <w:spacing w:after="20"/>
              <w:ind w:left="20"/>
              <w:jc w:val="both"/>
            </w:pPr>
            <w:r>
              <w:rPr>
                <w:rFonts w:ascii="Times New Roman"/>
                <w:b w:val="false"/>
                <w:i w:val="false"/>
                <w:color w:val="000000"/>
                <w:sz w:val="20"/>
              </w:rPr>
              <w:t>
А9 - Солтүстік Қазақстан облысының ҚІД;</w:t>
            </w:r>
          </w:p>
          <w:p>
            <w:pPr>
              <w:spacing w:after="20"/>
              <w:ind w:left="20"/>
              <w:jc w:val="both"/>
            </w:pPr>
            <w:r>
              <w:rPr>
                <w:rFonts w:ascii="Times New Roman"/>
                <w:b w:val="false"/>
                <w:i w:val="false"/>
                <w:color w:val="000000"/>
                <w:sz w:val="20"/>
              </w:rPr>
              <w:t>
А10 - Жамбыл облысының ҚІД;</w:t>
            </w:r>
          </w:p>
          <w:p>
            <w:pPr>
              <w:spacing w:after="20"/>
              <w:ind w:left="20"/>
              <w:jc w:val="both"/>
            </w:pPr>
            <w:r>
              <w:rPr>
                <w:rFonts w:ascii="Times New Roman"/>
                <w:b w:val="false"/>
                <w:i w:val="false"/>
                <w:color w:val="000000"/>
                <w:sz w:val="20"/>
              </w:rPr>
              <w:t>
А11 - Қарағанды облысының ҚІД;</w:t>
            </w:r>
          </w:p>
          <w:p>
            <w:pPr>
              <w:spacing w:after="20"/>
              <w:ind w:left="20"/>
              <w:jc w:val="both"/>
            </w:pPr>
            <w:r>
              <w:rPr>
                <w:rFonts w:ascii="Times New Roman"/>
                <w:b w:val="false"/>
                <w:i w:val="false"/>
                <w:color w:val="000000"/>
                <w:sz w:val="20"/>
              </w:rPr>
              <w:t>
А12 - Қызылорда облысының ҚІД;</w:t>
            </w:r>
          </w:p>
          <w:p>
            <w:pPr>
              <w:spacing w:after="20"/>
              <w:ind w:left="20"/>
              <w:jc w:val="both"/>
            </w:pPr>
            <w:r>
              <w:rPr>
                <w:rFonts w:ascii="Times New Roman"/>
                <w:b w:val="false"/>
                <w:i w:val="false"/>
                <w:color w:val="000000"/>
                <w:sz w:val="20"/>
              </w:rPr>
              <w:t>
А13 - Қостанай облысының ҚІД;</w:t>
            </w:r>
          </w:p>
          <w:p>
            <w:pPr>
              <w:spacing w:after="20"/>
              <w:ind w:left="20"/>
              <w:jc w:val="both"/>
            </w:pPr>
            <w:r>
              <w:rPr>
                <w:rFonts w:ascii="Times New Roman"/>
                <w:b w:val="false"/>
                <w:i w:val="false"/>
                <w:color w:val="000000"/>
                <w:sz w:val="20"/>
              </w:rPr>
              <w:t>
А14 - Маңғыстау облысының ҚІД;</w:t>
            </w:r>
          </w:p>
          <w:p>
            <w:pPr>
              <w:spacing w:after="20"/>
              <w:ind w:left="20"/>
              <w:jc w:val="both"/>
            </w:pPr>
            <w:r>
              <w:rPr>
                <w:rFonts w:ascii="Times New Roman"/>
                <w:b w:val="false"/>
                <w:i w:val="false"/>
                <w:color w:val="000000"/>
                <w:sz w:val="20"/>
              </w:rPr>
              <w:t>
А15 - Павлодар облысының ҚІД;</w:t>
            </w:r>
          </w:p>
          <w:p>
            <w:pPr>
              <w:spacing w:after="20"/>
              <w:ind w:left="20"/>
              <w:jc w:val="both"/>
            </w:pPr>
            <w:r>
              <w:rPr>
                <w:rFonts w:ascii="Times New Roman"/>
                <w:b w:val="false"/>
                <w:i w:val="false"/>
                <w:color w:val="000000"/>
                <w:sz w:val="20"/>
              </w:rPr>
              <w:t>
А16 - Түркістан облысының ҚІД;</w:t>
            </w:r>
          </w:p>
          <w:p>
            <w:pPr>
              <w:spacing w:after="20"/>
              <w:ind w:left="20"/>
              <w:jc w:val="both"/>
            </w:pPr>
            <w:r>
              <w:rPr>
                <w:rFonts w:ascii="Times New Roman"/>
                <w:b w:val="false"/>
                <w:i w:val="false"/>
                <w:color w:val="000000"/>
                <w:sz w:val="20"/>
              </w:rPr>
              <w:t>
А17 - Шымкент қаласының ҚІД;</w:t>
            </w:r>
          </w:p>
          <w:p>
            <w:pPr>
              <w:spacing w:after="20"/>
              <w:ind w:left="20"/>
              <w:jc w:val="both"/>
            </w:pPr>
            <w:r>
              <w:rPr>
                <w:rFonts w:ascii="Times New Roman"/>
                <w:b w:val="false"/>
                <w:i w:val="false"/>
                <w:color w:val="000000"/>
                <w:sz w:val="20"/>
              </w:rPr>
              <w:t>
А18 - Абай облысының ҚІД;</w:t>
            </w:r>
          </w:p>
          <w:p>
            <w:pPr>
              <w:spacing w:after="20"/>
              <w:ind w:left="20"/>
              <w:jc w:val="both"/>
            </w:pPr>
            <w:r>
              <w:rPr>
                <w:rFonts w:ascii="Times New Roman"/>
                <w:b w:val="false"/>
                <w:i w:val="false"/>
                <w:color w:val="000000"/>
                <w:sz w:val="20"/>
              </w:rPr>
              <w:t>
А19 - Жетісу облысының ҚІД;</w:t>
            </w:r>
          </w:p>
          <w:p>
            <w:pPr>
              <w:spacing w:after="20"/>
              <w:ind w:left="20"/>
              <w:jc w:val="both"/>
            </w:pPr>
            <w:r>
              <w:rPr>
                <w:rFonts w:ascii="Times New Roman"/>
                <w:b w:val="false"/>
                <w:i w:val="false"/>
                <w:color w:val="000000"/>
                <w:sz w:val="20"/>
              </w:rPr>
              <w:t>
А20 - Ұлытау облысының ҚІД.</w:t>
            </w:r>
          </w:p>
          <w:p>
            <w:pPr>
              <w:spacing w:after="20"/>
              <w:ind w:left="20"/>
              <w:jc w:val="both"/>
            </w:pPr>
            <w:r>
              <w:rPr>
                <w:rFonts w:ascii="Times New Roman"/>
                <w:b w:val="false"/>
                <w:i w:val="false"/>
                <w:color w:val="000000"/>
                <w:sz w:val="20"/>
              </w:rPr>
              <w:t>
Өлшем бірлігі: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болса облыстық/аудандық/қалалық деңгейде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көрсеткіштеріне қол жеткізуде әрбір бірге орындайтын мемлекеттік органның қосқан үлесін айқындап, каскадтау немесе декомпозициялау арқылы жоғары тұрған МЖЖ құжаттарының көрсеткішімен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2. "Қазақстан Республикасы Қорғаныс министрлігінің мамандандырылған ұйымдарынан шығарылған әскери-техникалық және өзге де мамандардың саны, бар кемшіліктер және оларды жою бойынша қабылданатын шаралар" нысаналы индикаторлары мен нәтиже көрсеткішін есептеу алгоритмі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көрсеткішін айқындау (ұғымдық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әскери-техникалық мектептер филиалынан шығарылған (оқып шыққан) әскери-техникалық және өзге де мамандар санының өсу серпінін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көрсеткіші бойынша жедел, алдын ала және есептік деректер жасау кезеңділігі мен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бір жылда 2 рет көктемгі және күзгі шақыру кезеңі аяқталғаннан кейін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және нысаналы индикатор мен нәтиже көрсеткіші бойынша (болса) есептік деректерді орналастыру орнына сілтеме көрсетілген (веб-сайтқа және ақпараттық жүйеге сілтеме көрсетілген) ақпарат көзі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бұйрығына өзгерістер енгізу туралы" Қазақстан Республикасы Қорғаныс министрінің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Орналасқан жері: Қорғаныс министрлігінің ресми интернет-ресурсы https://www.gov.kz/memleket/entities/mod?lang=ru&amp;ysclid=lte2an3p6p688920140 ("Әскери-патриоттық тәрбие беру"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көрсетіп есептеудің егжей-тегжейлі және айқын бірізділігі көрсетілген нысаналы индикатор мен нәтиже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мен нәтиже көрсеткішін есептеу мынадай формула бойынша жүргізіледі: </w:t>
            </w:r>
          </w:p>
          <w:p>
            <w:pPr>
              <w:spacing w:after="20"/>
              <w:ind w:left="20"/>
              <w:jc w:val="both"/>
            </w:pPr>
            <w:r>
              <w:rPr>
                <w:rFonts w:ascii="Times New Roman"/>
                <w:b w:val="false"/>
                <w:i w:val="false"/>
                <w:color w:val="000000"/>
                <w:sz w:val="20"/>
              </w:rPr>
              <w:t>
шӘТМ= В1+В2+В3+В4……….В8*100% онда: қажетС</w:t>
            </w:r>
          </w:p>
          <w:p>
            <w:pPr>
              <w:spacing w:after="20"/>
              <w:ind w:left="20"/>
              <w:jc w:val="both"/>
            </w:pPr>
            <w:r>
              <w:rPr>
                <w:rFonts w:ascii="Times New Roman"/>
                <w:b w:val="false"/>
                <w:i w:val="false"/>
                <w:color w:val="000000"/>
                <w:sz w:val="20"/>
              </w:rPr>
              <w:t>
шӘТМ – Қорғаныс министрлігінің мамандандырылған ұйымдарынан шығарылған әскери-техникалық және өзге де мамандар;</w:t>
            </w:r>
          </w:p>
          <w:p>
            <w:pPr>
              <w:spacing w:after="20"/>
              <w:ind w:left="20"/>
              <w:jc w:val="both"/>
            </w:pPr>
            <w:r>
              <w:rPr>
                <w:rFonts w:ascii="Times New Roman"/>
                <w:b w:val="false"/>
                <w:i w:val="false"/>
                <w:color w:val="000000"/>
                <w:sz w:val="20"/>
              </w:rPr>
              <w:t>
қажетС – оқытылатын әскери-техникалық мамандардың жоспарланған қажетті саны;</w:t>
            </w:r>
          </w:p>
          <w:p>
            <w:pPr>
              <w:spacing w:after="20"/>
              <w:ind w:left="20"/>
              <w:jc w:val="both"/>
            </w:pPr>
            <w:r>
              <w:rPr>
                <w:rFonts w:ascii="Times New Roman"/>
                <w:b w:val="false"/>
                <w:i w:val="false"/>
                <w:color w:val="000000"/>
                <w:sz w:val="20"/>
              </w:rPr>
              <w:t>
В1 - ӘТМ Алматы филиалы;</w:t>
            </w:r>
          </w:p>
          <w:p>
            <w:pPr>
              <w:spacing w:after="20"/>
              <w:ind w:left="20"/>
              <w:jc w:val="both"/>
            </w:pPr>
            <w:r>
              <w:rPr>
                <w:rFonts w:ascii="Times New Roman"/>
                <w:b w:val="false"/>
                <w:i w:val="false"/>
                <w:color w:val="000000"/>
                <w:sz w:val="20"/>
              </w:rPr>
              <w:t>
В2 - ӘТМ Қарағанды филиалы;</w:t>
            </w:r>
          </w:p>
          <w:p>
            <w:pPr>
              <w:spacing w:after="20"/>
              <w:ind w:left="20"/>
              <w:jc w:val="both"/>
            </w:pPr>
            <w:r>
              <w:rPr>
                <w:rFonts w:ascii="Times New Roman"/>
                <w:b w:val="false"/>
                <w:i w:val="false"/>
                <w:color w:val="000000"/>
                <w:sz w:val="20"/>
              </w:rPr>
              <w:t>
В3 - ӘТМ Павлодар филиалы;</w:t>
            </w:r>
          </w:p>
          <w:p>
            <w:pPr>
              <w:spacing w:after="20"/>
              <w:ind w:left="20"/>
              <w:jc w:val="both"/>
            </w:pPr>
            <w:r>
              <w:rPr>
                <w:rFonts w:ascii="Times New Roman"/>
                <w:b w:val="false"/>
                <w:i w:val="false"/>
                <w:color w:val="000000"/>
                <w:sz w:val="20"/>
              </w:rPr>
              <w:t>
В4 - ӘТМ Талдықорған филиалы;</w:t>
            </w:r>
          </w:p>
          <w:p>
            <w:pPr>
              <w:spacing w:after="20"/>
              <w:ind w:left="20"/>
              <w:jc w:val="both"/>
            </w:pPr>
            <w:r>
              <w:rPr>
                <w:rFonts w:ascii="Times New Roman"/>
                <w:b w:val="false"/>
                <w:i w:val="false"/>
                <w:color w:val="000000"/>
                <w:sz w:val="20"/>
              </w:rPr>
              <w:t>
В5 - ӘТМ Тараз филиалы;</w:t>
            </w:r>
          </w:p>
          <w:p>
            <w:pPr>
              <w:spacing w:after="20"/>
              <w:ind w:left="20"/>
              <w:jc w:val="both"/>
            </w:pPr>
            <w:r>
              <w:rPr>
                <w:rFonts w:ascii="Times New Roman"/>
                <w:b w:val="false"/>
                <w:i w:val="false"/>
                <w:color w:val="000000"/>
                <w:sz w:val="20"/>
              </w:rPr>
              <w:t>
В6 - ӘТМ Орал филиалы;</w:t>
            </w:r>
          </w:p>
          <w:p>
            <w:pPr>
              <w:spacing w:after="20"/>
              <w:ind w:left="20"/>
              <w:jc w:val="both"/>
            </w:pPr>
            <w:r>
              <w:rPr>
                <w:rFonts w:ascii="Times New Roman"/>
                <w:b w:val="false"/>
                <w:i w:val="false"/>
                <w:color w:val="000000"/>
                <w:sz w:val="20"/>
              </w:rPr>
              <w:t>
В7 - ӘТМ Өскемен филиалы;</w:t>
            </w:r>
          </w:p>
          <w:p>
            <w:pPr>
              <w:spacing w:after="20"/>
              <w:ind w:left="20"/>
              <w:jc w:val="both"/>
            </w:pPr>
            <w:r>
              <w:rPr>
                <w:rFonts w:ascii="Times New Roman"/>
                <w:b w:val="false"/>
                <w:i w:val="false"/>
                <w:color w:val="000000"/>
                <w:sz w:val="20"/>
              </w:rPr>
              <w:t>
В8 - ӘТМ Шымкент филиалы.</w:t>
            </w:r>
          </w:p>
          <w:p>
            <w:pPr>
              <w:spacing w:after="20"/>
              <w:ind w:left="20"/>
              <w:jc w:val="both"/>
            </w:pPr>
            <w:r>
              <w:rPr>
                <w:rFonts w:ascii="Times New Roman"/>
                <w:b w:val="false"/>
                <w:i w:val="false"/>
                <w:color w:val="000000"/>
                <w:sz w:val="20"/>
              </w:rPr>
              <w:t>
Өлшем бірлігі: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болса облыстық/аудандық/қалалық деңгейде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 көрсеткішіне қол жеткізуде әрбір бірге орындайтын мемлекеттік органның қосқан үлесін айқындап, каскадтау немесе декомпозициялау арқылы жоғары тұрған МЖЖ құжаттарының көрсеткішімен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