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f7750" w14:textId="b4f77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Қарулы Күштерінің мәдениет саласында маманданатын мемлекеттік мекемесі ақылы негізде көрсететін қызметке тарифті бекіту туралы" Қазақстан Республикасы Қорғаныс министрінің 2017 жылғы 28 қыркүйектегі № 552 бұйрығына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Қорғаныс министрінің 2024 жылғы 22 тамыздағы № 904 бұйрығы. Күші жойылды - Қазақстан Республикасы Қорғаныс министрінің 2025 жылғы 13 тамыздағы № 1031 бұйрығымен.</w:t>
      </w:r>
    </w:p>
    <w:p>
      <w:pPr>
        <w:spacing w:after="0"/>
        <w:ind w:left="0"/>
        <w:jc w:val="both"/>
      </w:pPr>
      <w:r>
        <w:rPr>
          <w:rFonts w:ascii="Times New Roman"/>
          <w:b w:val="false"/>
          <w:i w:val="false"/>
          <w:color w:val="ff0000"/>
          <w:sz w:val="28"/>
        </w:rPr>
        <w:t xml:space="preserve">
      Ескерту. Күші жойылды - ҚР Қорғаныс министрінің 13.08.2025 </w:t>
      </w:r>
      <w:r>
        <w:rPr>
          <w:rFonts w:ascii="Times New Roman"/>
          <w:b w:val="false"/>
          <w:i w:val="false"/>
          <w:color w:val="ff0000"/>
          <w:sz w:val="28"/>
        </w:rPr>
        <w:t>№ 1031</w:t>
      </w:r>
      <w:r>
        <w:rPr>
          <w:rFonts w:ascii="Times New Roman"/>
          <w:b w:val="false"/>
          <w:i w:val="false"/>
          <w:color w:val="ff0000"/>
          <w:sz w:val="28"/>
        </w:rPr>
        <w:t xml:space="preserve"> бұйрығымен.</w:t>
      </w:r>
    </w:p>
    <w:bookmarkStart w:name="z0" w:id="0"/>
    <w:p>
      <w:pPr>
        <w:spacing w:after="0"/>
        <w:ind w:left="0"/>
        <w:jc w:val="both"/>
      </w:pPr>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"Қазақстан Республикасы Қарулы Күштерінің мәдениет саласында маманданатын мемлекеттік мекемесі ақылы негізде көрсететін қызметке тарифті бекіту туралы" Қазақстан Республикасы Қорғаныс министрінің 2017 жылғы 28 қыркүйектегі № 552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15929 болып тіркелген) мынадай өзгерістер мен толықтыру енгізілсін:</w:t>
      </w:r>
    </w:p>
    <w:bookmarkEnd w:id="1"/>
    <w:bookmarkStart w:name="z2"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Қарулы Күштерінің мәдениет саласында маманданатын мемлекеттік мекемесі ақылы негізде көрсететін қызметке </w:t>
      </w:r>
      <w:r>
        <w:rPr>
          <w:rFonts w:ascii="Times New Roman"/>
          <w:b w:val="false"/>
          <w:i w:val="false"/>
          <w:color w:val="000000"/>
          <w:sz w:val="28"/>
        </w:rPr>
        <w:t>тарифте</w:t>
      </w:r>
      <w:r>
        <w:rPr>
          <w:rFonts w:ascii="Times New Roman"/>
          <w:b w:val="false"/>
          <w:i w:val="false"/>
          <w:color w:val="000000"/>
          <w:sz w:val="28"/>
        </w:rPr>
        <w:t>:</w:t>
      </w:r>
    </w:p>
    <w:bookmarkEnd w:id="2"/>
    <w:bookmarkStart w:name="z3" w:id="3"/>
    <w:p>
      <w:pPr>
        <w:spacing w:after="0"/>
        <w:ind w:left="0"/>
        <w:jc w:val="both"/>
      </w:pPr>
      <w:r>
        <w:rPr>
          <w:rFonts w:ascii="Times New Roman"/>
          <w:b w:val="false"/>
          <w:i w:val="false"/>
          <w:color w:val="000000"/>
          <w:sz w:val="28"/>
        </w:rPr>
        <w:t xml:space="preserve">
      "Ұлттық әскери-патриоттық орталық" деген </w:t>
      </w:r>
      <w:r>
        <w:rPr>
          <w:rFonts w:ascii="Times New Roman"/>
          <w:b w:val="false"/>
          <w:i w:val="false"/>
          <w:color w:val="000000"/>
          <w:sz w:val="28"/>
        </w:rPr>
        <w:t>1-тарауда</w:t>
      </w:r>
      <w:r>
        <w:rPr>
          <w:rFonts w:ascii="Times New Roman"/>
          <w:b w:val="false"/>
          <w:i w:val="false"/>
          <w:color w:val="000000"/>
          <w:sz w:val="28"/>
        </w:rPr>
        <w:t>:</w:t>
      </w:r>
    </w:p>
    <w:bookmarkEnd w:id="3"/>
    <w:bookmarkStart w:name="z4" w:id="4"/>
    <w:p>
      <w:pPr>
        <w:spacing w:after="0"/>
        <w:ind w:left="0"/>
        <w:jc w:val="both"/>
      </w:pPr>
      <w:r>
        <w:rPr>
          <w:rFonts w:ascii="Times New Roman"/>
          <w:b w:val="false"/>
          <w:i w:val="false"/>
          <w:color w:val="000000"/>
          <w:sz w:val="28"/>
        </w:rPr>
        <w:t>
      "А13 көрсетілетін қызмет түрі – іс-шаралар өткізу үшін залды, жабдық беру" деген бөлік:</w:t>
      </w:r>
    </w:p>
    <w:bookmarkEnd w:id="4"/>
    <w:bookmarkStart w:name="z5" w:id="5"/>
    <w:p>
      <w:pPr>
        <w:spacing w:after="0"/>
        <w:ind w:left="0"/>
        <w:jc w:val="both"/>
      </w:pPr>
      <w:r>
        <w:rPr>
          <w:rFonts w:ascii="Times New Roman"/>
          <w:b w:val="false"/>
          <w:i w:val="false"/>
          <w:color w:val="000000"/>
          <w:sz w:val="28"/>
        </w:rPr>
        <w:t>
      мынадай мазмұндағы реттік нөмірі 4-1-жолмен толықтырылсын:</w:t>
      </w:r>
    </w:p>
    <w:bookmarkEnd w:id="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Қарулы Күштері Ұлттық әскери-патриоттық орталығының Қонаев қаласындағы филиалы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Емел" мүліктік кешенін ұсыну бойынша көрсетілетін қызмет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4 268 000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 w:id="6"/>
    <w:p>
      <w:pPr>
        <w:spacing w:after="0"/>
        <w:ind w:left="0"/>
        <w:jc w:val="both"/>
      </w:pPr>
      <w:r>
        <w:rPr>
          <w:rFonts w:ascii="Times New Roman"/>
          <w:b w:val="false"/>
          <w:i w:val="false"/>
          <w:color w:val="000000"/>
          <w:sz w:val="28"/>
        </w:rPr>
        <w:t xml:space="preserve">
      "Мемлекеттік әскери-тарихи музей" деген </w:t>
      </w:r>
      <w:r>
        <w:rPr>
          <w:rFonts w:ascii="Times New Roman"/>
          <w:b w:val="false"/>
          <w:i w:val="false"/>
          <w:color w:val="000000"/>
          <w:sz w:val="28"/>
        </w:rPr>
        <w:t>2-тарауда</w:t>
      </w:r>
      <w:r>
        <w:rPr>
          <w:rFonts w:ascii="Times New Roman"/>
          <w:b w:val="false"/>
          <w:i w:val="false"/>
          <w:color w:val="000000"/>
          <w:sz w:val="28"/>
        </w:rPr>
        <w:t>:</w:t>
      </w:r>
    </w:p>
    <w:bookmarkEnd w:id="6"/>
    <w:bookmarkStart w:name="z7" w:id="7"/>
    <w:p>
      <w:pPr>
        <w:spacing w:after="0"/>
        <w:ind w:left="0"/>
        <w:jc w:val="both"/>
      </w:pPr>
      <w:r>
        <w:rPr>
          <w:rFonts w:ascii="Times New Roman"/>
          <w:b w:val="false"/>
          <w:i w:val="false"/>
          <w:color w:val="000000"/>
          <w:sz w:val="28"/>
        </w:rPr>
        <w:t>
      тақырып мынадай редакцияда жазылсын:</w:t>
      </w:r>
    </w:p>
    <w:bookmarkEnd w:id="7"/>
    <w:bookmarkStart w:name="z8" w:id="8"/>
    <w:p>
      <w:pPr>
        <w:spacing w:after="0"/>
        <w:ind w:left="0"/>
        <w:jc w:val="both"/>
      </w:pPr>
      <w:r>
        <w:rPr>
          <w:rFonts w:ascii="Times New Roman"/>
          <w:b w:val="false"/>
          <w:i w:val="false"/>
          <w:color w:val="000000"/>
          <w:sz w:val="28"/>
        </w:rPr>
        <w:t>
      "2-тарау. Әскери мұражай және Алматы қаласының "Жауынгерлік даңқ" мұражайы";</w:t>
      </w:r>
    </w:p>
    <w:bookmarkEnd w:id="8"/>
    <w:bookmarkStart w:name="z9" w:id="9"/>
    <w:p>
      <w:pPr>
        <w:spacing w:after="0"/>
        <w:ind w:left="0"/>
        <w:jc w:val="both"/>
      </w:pPr>
      <w:r>
        <w:rPr>
          <w:rFonts w:ascii="Times New Roman"/>
          <w:b w:val="false"/>
          <w:i w:val="false"/>
          <w:color w:val="000000"/>
          <w:sz w:val="28"/>
        </w:rPr>
        <w:t>
      реттік нөмірі 5 және 6-жолдар мынадай редакцияда жазылсын:</w:t>
      </w:r>
    </w:p>
    <w:bookmarkEnd w:id="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мұражай және Алматы қаласы "Жауынгерлік даңқ" мұражайы залының тақырыбы бойынша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Көшпелі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 үшін көшпелі көрме ұйымдастыру және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мұражай және Алматы қаласы "Жауынгерлік даңқ" мұражайының СК экранмен, жарықтандырғышпен, аспалы шатырмен жарақтандырылған көрме павильонында көшпелі көрме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көрме павильонынсыз көшпелі көрме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0" w:id="10"/>
    <w:p>
      <w:pPr>
        <w:spacing w:after="0"/>
        <w:ind w:left="0"/>
        <w:jc w:val="both"/>
      </w:pPr>
      <w:r>
        <w:rPr>
          <w:rFonts w:ascii="Times New Roman"/>
          <w:b w:val="false"/>
          <w:i w:val="false"/>
          <w:color w:val="000000"/>
          <w:sz w:val="28"/>
        </w:rPr>
        <w:t>
      реттік нөмірі 9, 10 және 11-жолдар мынадай редакцияда жазылсын:</w:t>
      </w:r>
    </w:p>
    <w:bookmarkEnd w:id="1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Экспонатты фото, бейнетүсіру, Әскери мұражай және Алматы қаласы "Жауынгерлік даңқ" мұражайы қорынан құжаттан көшірме жасау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құқығымен бір экспонатты (құжатты) фотоға түсіру, көшірме жасау және сканерлеу: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баспасөз басылымында жариялау құқығынсыз оқу-әдістемелік және ғылыми-зерттеу жұмысы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және оқу-әдістемелік басылым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басылымда жариялау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көрмеде қолдану үшін экспонат фотосуреті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құралында жария ету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ғылыми-танымдық және көркем басылымда, альбомда, каталогта жария ету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 ашық хат, плакат, жарнама жасап шығару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мұражай және Алматы қаласы "Жауынгерлік даңқ" мұражайы қорындағы бір экспонатты фото және бейнетүсіру (тапсырыс берушінің жеке фотоаппаратымен және бейнекамерасымен)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бағдарламасы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мақсат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мұражай және Алматы қаласы "Жауынгерлік даңқ" мұражайы залында және ашық алаңдағы әскери техника павильоны аумағында фото, бейнетүсіру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мұражай және Алматы қаласы "Жауынгерлік даңқ" мұражайы залында және ашық алаңдағы әскери техника павильоны аумағында келушілер үшін дөңгелек шамды қоспағанда, штативсіз, қосымша жарықтандыру аспабынсыз әуесқойлық бейне, фототүсірілім (өз бейнекамерасымен, фотоаппаратымен, мобильді телефонымен)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шектеусіз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мұражай және Алматы қаласы "Жауынгерлік даңқ" мұражайы залында және ашық алаңдағы әскери техника павильоны аумағында кәсіби фототүсірілім (тапсырыс берушінің жеке фотоаппаратпен, қосымша жабдықпен және затымен) – күрделілік деңгейі әртүрлі цифрлық фотосурет жасау, А – G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 – 15000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мұражай және Алматы қаласы "Жауынгерлік даңқ" мұражайы залында және ашық алаңдағы әскери техника павильоны аумағында түсірілім түріне байланысты кәсіби бейне, теле, кинотүсірілім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түрі, құны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ақпараттық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фильм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фильм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1" w:id="11"/>
    <w:p>
      <w:pPr>
        <w:spacing w:after="0"/>
        <w:ind w:left="0"/>
        <w:jc w:val="both"/>
      </w:pPr>
      <w:r>
        <w:rPr>
          <w:rFonts w:ascii="Times New Roman"/>
          <w:b w:val="false"/>
          <w:i w:val="false"/>
          <w:color w:val="000000"/>
          <w:sz w:val="28"/>
        </w:rPr>
        <w:t>
      реттік нөмірі 14-жол мынадай редакцияда жазылсын:</w:t>
      </w:r>
    </w:p>
    <w:bookmarkEnd w:id="1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мұражай қорынан бұйым мен экспонатты, жеке коллекциядағы көркем бұйымды және пайдаланылмаған әскери мүлікті реставрациялау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матадан жасалған бұйым, кілем-киіз бұйымы, былғары, станокты кескіндеме, қағаз негіздегі жұмыс:</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шаршы сантиметр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емес реставрациялау (ашылған жерді желімдеу, тесілген жерді жамау, майысқан жерді түзету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күрделі реставрациялау (ашылған жерді желімдеу, тесілген жерді жамау, майысқан жерді түзету, дақты кетіру, химиялық өңдеу)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реставрациялау (негізді нығайту, жаңа негізге қайталау, негіз бен суреттің жоғалған фрагментін толықтыру)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ағаш, керамика, фарфор және басқа да материалдан жасалған бұйым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емес реставрациялау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шаршы сантиметр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күрделі реставрациялау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реставрациялау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2" w:id="12"/>
    <w:p>
      <w:pPr>
        <w:spacing w:after="0"/>
        <w:ind w:left="0"/>
        <w:jc w:val="both"/>
      </w:pPr>
      <w:r>
        <w:rPr>
          <w:rFonts w:ascii="Times New Roman"/>
          <w:b w:val="false"/>
          <w:i w:val="false"/>
          <w:color w:val="000000"/>
          <w:sz w:val="28"/>
        </w:rPr>
        <w:t xml:space="preserve">
      ескертпенің 11-тармағы мынадай редакцияда жазылсын: </w:t>
      </w:r>
    </w:p>
    <w:bookmarkEnd w:id="12"/>
    <w:bookmarkStart w:name="z13" w:id="13"/>
    <w:p>
      <w:pPr>
        <w:spacing w:after="0"/>
        <w:ind w:left="0"/>
        <w:jc w:val="both"/>
      </w:pPr>
      <w:r>
        <w:rPr>
          <w:rFonts w:ascii="Times New Roman"/>
          <w:b w:val="false"/>
          <w:i w:val="false"/>
          <w:color w:val="000000"/>
          <w:sz w:val="28"/>
        </w:rPr>
        <w:t>
      "11. Түсірілім түріне байланысты – төлем кезінде түсіру тобының ҚР ҚК Әскери мұражай аумағында нақты болған уақыты есептеледі.".</w:t>
      </w:r>
    </w:p>
    <w:bookmarkEnd w:id="13"/>
    <w:bookmarkStart w:name="z14" w:id="14"/>
    <w:p>
      <w:pPr>
        <w:spacing w:after="0"/>
        <w:ind w:left="0"/>
        <w:jc w:val="both"/>
      </w:pPr>
      <w:r>
        <w:rPr>
          <w:rFonts w:ascii="Times New Roman"/>
          <w:b w:val="false"/>
          <w:i w:val="false"/>
          <w:color w:val="000000"/>
          <w:sz w:val="28"/>
        </w:rPr>
        <w:t>
      2. Қазақстан Республикасы Қарулы Күштерінің Ұлттық әскери-патриоттық орталығы Қазақстан Республикасының заңнамасында белгіленген тәртіппен:</w:t>
      </w:r>
    </w:p>
    <w:bookmarkEnd w:id="14"/>
    <w:bookmarkStart w:name="z15" w:id="15"/>
    <w:p>
      <w:pPr>
        <w:spacing w:after="0"/>
        <w:ind w:left="0"/>
        <w:jc w:val="both"/>
      </w:pPr>
      <w:r>
        <w:rPr>
          <w:rFonts w:ascii="Times New Roman"/>
          <w:b w:val="false"/>
          <w:i w:val="false"/>
          <w:color w:val="000000"/>
          <w:sz w:val="28"/>
        </w:rPr>
        <w:t xml:space="preserve">
      1) осы бұйрықты Қазақстан Республикасы Әділет министрінің 2023 жылғы 11 шілдедегі № 472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33059 болып тіркелген) бекітілген Қазақстан Республикасы нормативтік құқықтық актілерінің мемлекеттік тізілімін, Қазақстан Республикасы нормативтік құқықтық актілерінің эталондық бақылау банкін жүргізу қағидалары 10-тармағының талаптарына сәйкес қол қойылған күнінен бастап бес жұмыс күні ішінде қазақ және орыс тілдерінде электрондық түрде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15"/>
    <w:bookmarkStart w:name="z16" w:id="16"/>
    <w:p>
      <w:pPr>
        <w:spacing w:after="0"/>
        <w:ind w:left="0"/>
        <w:jc w:val="both"/>
      </w:pPr>
      <w:r>
        <w:rPr>
          <w:rFonts w:ascii="Times New Roman"/>
          <w:b w:val="false"/>
          <w:i w:val="false"/>
          <w:color w:val="000000"/>
          <w:sz w:val="28"/>
        </w:rPr>
        <w:t>
      2) осы бұйрықты алғашқы ресми жарияланған күнінен кейін Қазақстан Республикасы Қорғаныс министрлігінің интернет-ресурсына орналастыруды;</w:t>
      </w:r>
    </w:p>
    <w:bookmarkEnd w:id="16"/>
    <w:bookmarkStart w:name="z17" w:id="17"/>
    <w:p>
      <w:pPr>
        <w:spacing w:after="0"/>
        <w:ind w:left="0"/>
        <w:jc w:val="both"/>
      </w:pPr>
      <w:r>
        <w:rPr>
          <w:rFonts w:ascii="Times New Roman"/>
          <w:b w:val="false"/>
          <w:i w:val="false"/>
          <w:color w:val="000000"/>
          <w:sz w:val="28"/>
        </w:rPr>
        <w:t>
      3) осы бұйрық алғашқы ресми жарияланған күннен кейін күнтізбелік он күн ішінде осы тармақтың 1) және 2) тармақшаларының орындалуы туралы мәліметтерді Қазақстан Республикасы Қорғаныс министрлігінің Заң департаментіне жіберуді қамтамасыз етсін.</w:t>
      </w:r>
    </w:p>
    <w:bookmarkEnd w:id="17"/>
    <w:bookmarkStart w:name="z18" w:id="18"/>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жетекшілік ететін орынбасарына жүктелсін.</w:t>
      </w:r>
    </w:p>
    <w:bookmarkEnd w:id="18"/>
    <w:bookmarkStart w:name="z19" w:id="19"/>
    <w:p>
      <w:pPr>
        <w:spacing w:after="0"/>
        <w:ind w:left="0"/>
        <w:jc w:val="both"/>
      </w:pPr>
      <w:r>
        <w:rPr>
          <w:rFonts w:ascii="Times New Roman"/>
          <w:b w:val="false"/>
          <w:i w:val="false"/>
          <w:color w:val="000000"/>
          <w:sz w:val="28"/>
        </w:rPr>
        <w:t>
      4. Осы бұйрық мүдделі лауазымды адамдарға және құрылымдық бөлімшелерге жеткізілсін.</w:t>
      </w:r>
    </w:p>
    <w:bookmarkEnd w:id="19"/>
    <w:bookmarkStart w:name="z20" w:id="20"/>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2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Қорғаныс министрі генерал-полковник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Жақсылықов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