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425b" w14:textId="2434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 әскери оқу орындарының ақылы негізде берілетін тауарларына (жұмысына, көрсетілетін қызметтеріне) бағаларды бекіту туралы" Қазақстан Республикасы Қорғаныс министрінің 2018 жылғы 22 қарашадағы № 752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2024 жылғы 4 қаңтардағы № 3 бұйрығы. Күші жойылды - Қазақстан Республикасы Қорғаныс министрінің 2025 жылғы 13 тамыздағы № 1031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13.08.2025 </w:t>
      </w:r>
      <w:r>
        <w:rPr>
          <w:rFonts w:ascii="Times New Roman"/>
          <w:b w:val="false"/>
          <w:i w:val="false"/>
          <w:color w:val="ff0000"/>
          <w:sz w:val="28"/>
        </w:rPr>
        <w:t>№ 1031</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Қорғаныс министрлігі әскери оқу орындарының ақылы негізде берілетін тауарларына (жұмысына, көрсетілетін қызметтеріне) бағаларды бекіту туралы" Қазақстан Республикасы Қорғаныс министрінің 2018 жылғы 22 қарашадағы № 752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17771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"Білім туралы" Қазақстан Республикасының Заңы 63-бабының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 әскери оқу орындарының ақылы негізде берілетін тауарларына (жұмысына, көрсетілетін қызметтеріне) </w:t>
      </w:r>
      <w:r>
        <w:rPr>
          <w:rFonts w:ascii="Times New Roman"/>
          <w:b w:val="false"/>
          <w:i w:val="false"/>
          <w:color w:val="000000"/>
          <w:sz w:val="28"/>
        </w:rPr>
        <w:t>бағалар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xml:space="preserve">
      1) Қазақстан Республикасы Әділет министрінің 2023 жылғы 11 шiлдедегi № 472 бұйрығымен бекітілген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(Нормативтiк құқықтық актілердi мемлекеттiк тіркеу тiзiлiмiнде № 33059 болып тіркелген) осы бұйрықты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7"/>
    <w:bookmarkStart w:name="z13" w:id="8"/>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8"/>
    <w:bookmarkStart w:name="z14" w:id="9"/>
    <w:p>
      <w:pPr>
        <w:spacing w:after="0"/>
        <w:ind w:left="0"/>
        <w:jc w:val="both"/>
      </w:pPr>
      <w:r>
        <w:rPr>
          <w:rFonts w:ascii="Times New Roman"/>
          <w:b w:val="false"/>
          <w:i w:val="false"/>
          <w:color w:val="000000"/>
          <w:sz w:val="28"/>
        </w:rPr>
        <w:t>
      3) осы бұйрықты алғашқы ресми жарияланған күнінен кейін күнтізбелік он күн өткен соң осы тармақтың 1) және 2) тармақшаларының орындалуы туралы мәліметтерді Қазақстан Республикасы Қорғаныс министрлігінің Заң департаментіне жолдауды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10"/>
    <w:bookmarkStart w:name="z16" w:id="11"/>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1"/>
    <w:bookmarkStart w:name="z17"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Қорғаныс министрі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2024 жылғы "___" ________</w:t>
            </w:r>
            <w:r>
              <w:br/>
            </w:r>
            <w:r>
              <w:rPr>
                <w:rFonts w:ascii="Times New Roman"/>
                <w:b w:val="false"/>
                <w:i w:val="false"/>
                <w:color w:val="000000"/>
                <w:sz w:val="20"/>
              </w:rPr>
              <w:t>№ _______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2018 жылғы 22 қарашадағы</w:t>
            </w:r>
            <w:r>
              <w:br/>
            </w:r>
            <w:r>
              <w:rPr>
                <w:rFonts w:ascii="Times New Roman"/>
                <w:b w:val="false"/>
                <w:i w:val="false"/>
                <w:color w:val="000000"/>
                <w:sz w:val="20"/>
              </w:rPr>
              <w:t>№ 752 бұйрығымен</w:t>
            </w:r>
            <w:r>
              <w:br/>
            </w:r>
            <w:r>
              <w:rPr>
                <w:rFonts w:ascii="Times New Roman"/>
                <w:b w:val="false"/>
                <w:i w:val="false"/>
                <w:color w:val="000000"/>
                <w:sz w:val="20"/>
              </w:rPr>
              <w:t>бекітілген</w:t>
            </w:r>
          </w:p>
        </w:tc>
      </w:tr>
    </w:tbl>
    <w:bookmarkStart w:name="z21" w:id="13"/>
    <w:p>
      <w:pPr>
        <w:spacing w:after="0"/>
        <w:ind w:left="0"/>
        <w:jc w:val="left"/>
      </w:pPr>
      <w:r>
        <w:rPr>
          <w:rFonts w:ascii="Times New Roman"/>
          <w:b/>
          <w:i w:val="false"/>
          <w:color w:val="000000"/>
        </w:rPr>
        <w:t xml:space="preserve"> Қазақстан Республикасы Қорғаныс министрлігі әскери оқу орындарының ақылы негізде берілетін тауарына (жұмысына, көрсетілетін қызметіне) баға</w:t>
      </w:r>
    </w:p>
    <w:bookmarkEnd w:id="13"/>
    <w:bookmarkStart w:name="z22" w:id="14"/>
    <w:p>
      <w:pPr>
        <w:spacing w:after="0"/>
        <w:ind w:left="0"/>
        <w:jc w:val="left"/>
      </w:pPr>
      <w:r>
        <w:rPr>
          <w:rFonts w:ascii="Times New Roman"/>
          <w:b/>
          <w:i w:val="false"/>
          <w:color w:val="000000"/>
        </w:rPr>
        <w:t xml:space="preserve"> 1-тарау. Ғылыми және қорғаныстық зерттеу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шеңберіндегі ғылыми-зерттеу және (немесе) тәжірибелік-конструкторлық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 шеңберіндегі ғылыми-зерттеу және (немесе) тәжірибелік-конструкторлық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және ЖҒТК**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ҚЗК***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3 – 5 адамға дейін ғылыми-зерттеу тобының қатысуымен басқа ұйым үшін ғылыми-зерттеу және (немесе) тәжірибелік-конструкторлық жұмыс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кемінде</w:t>
            </w:r>
          </w:p>
          <w:bookmarkEnd w:id="15"/>
          <w:p>
            <w:pPr>
              <w:spacing w:after="20"/>
              <w:ind w:left="20"/>
              <w:jc w:val="both"/>
            </w:pPr>
            <w:r>
              <w:rPr>
                <w:rFonts w:ascii="Times New Roman"/>
                <w:b w:val="false"/>
                <w:i w:val="false"/>
                <w:color w:val="000000"/>
                <w:sz w:val="20"/>
              </w:rPr>
              <w:t>
6 000 000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6 – 9 адамға дейін ғылыми-зерттеу тобының қатысуымен басқа ұйым үшін ғылыми-зерттеу және (немесе) тәжірибелік-конструкторлық жұмыс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кемінде</w:t>
            </w:r>
          </w:p>
          <w:bookmarkEnd w:id="16"/>
          <w:p>
            <w:pPr>
              <w:spacing w:after="20"/>
              <w:ind w:left="20"/>
              <w:jc w:val="both"/>
            </w:pPr>
            <w:r>
              <w:rPr>
                <w:rFonts w:ascii="Times New Roman"/>
                <w:b w:val="false"/>
                <w:i w:val="false"/>
                <w:color w:val="000000"/>
                <w:sz w:val="20"/>
              </w:rPr>
              <w:t>
9 000 000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10 – 15 адамға дейін ғылыми-зерттеу тобының қатысуымен басқа ұйым үшін ғылыми-зерттеу және (немесе) тәжірибелік-конструкторлық жұмыс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кемінде</w:t>
            </w:r>
          </w:p>
          <w:bookmarkEnd w:id="17"/>
          <w:p>
            <w:pPr>
              <w:spacing w:after="20"/>
              <w:ind w:left="20"/>
              <w:jc w:val="both"/>
            </w:pPr>
            <w:r>
              <w:rPr>
                <w:rFonts w:ascii="Times New Roman"/>
                <w:b w:val="false"/>
                <w:i w:val="false"/>
                <w:color w:val="000000"/>
                <w:sz w:val="20"/>
              </w:rPr>
              <w:t>
15 000 000</w:t>
            </w:r>
          </w:p>
        </w:tc>
      </w:tr>
    </w:tbl>
    <w:bookmarkStart w:name="z27" w:id="18"/>
    <w:p>
      <w:pPr>
        <w:spacing w:after="0"/>
        <w:ind w:left="0"/>
        <w:jc w:val="left"/>
      </w:pPr>
      <w:r>
        <w:rPr>
          <w:rFonts w:ascii="Times New Roman"/>
          <w:b/>
          <w:i w:val="false"/>
          <w:color w:val="000000"/>
        </w:rPr>
        <w:t xml:space="preserve"> 2-тарау. 3D моделін жасау және 3D принтерде бөлшектер дайындау бойынша көрсетілетін қызмет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3D принтерде бөлшекті басып шығару үшін арнайы бағдарламада бөлшектің 3D моделін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грамға дейін тат баспайтын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110 грамға дейін тат баспайтын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дейін тат баспайтын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121 – 130 грамға дейін тат баспайтын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дейін тат баспайтын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дейін тат баспайтын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дейін тат баспайтын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дейін тат баспайтын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дейін тат баспайтын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дейін тат баспайтын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дейін тат баспайтын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грамға дейін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110 грамға дейін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дейін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121 – 130 грамға дейін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дейін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дейін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дейін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дейін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дейін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дейін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дейін тат түспейтін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грамға дейін ыстықты көтеретін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110 грамға дейін ыстықты көтеретін болаттан1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дейін ыстықты көтеретін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салмағы 121 – 130 грамға дейін ыстықты көтеретін болаттан жасалған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дейін ыстықты көтеретін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дейін ыстықты көтеретін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дейін ыстықты көтеретін болаттан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дейін ыстықты көтеретін болаттан1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дейін ыстықты көтеретін болаттан1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дейін ыстықты көтеретін болаттан1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дейін ыстықты көтеретін болаттан1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100 грамға дейін алюминий қоспадан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110 грамға дейін алюминий қоспадан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дейін алюминий қоспадан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121 – 130 грамға дейін алюминий қоспадан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дейін алюминий қоспадан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дейін алюминий қоспадан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дейін алюминий қоспадан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дейін алюминий қоспадан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дейін алюминий қоспадан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дейін алюминий қоспадан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дейін алюминий қоспадан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грамға дейін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100 – 110 грамға дейін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111 – 120 грамға дейін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121 – 130 грамға дейін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131 – 140 грамға дейін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141 – 150 грамға дейін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151 – 160 грамға дейін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161 – 170 грамға дейін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171 – 180 грамға дейін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181 – 190 грамға дейін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191 – 200 грамға дейін сұйық полимерден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 грамға дейін сым полимерінен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11 – 50 грамға дейін сым полимерінен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51 – 100 грамға дейін сым полимерінен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101 – 200 грамға дейін сым полимерінен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201 – 300 грамға дейін сым полимерінен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301 – 500 грамға дейін сым полимерінен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принтерде жасалған салмағы 501 – 1000 грамға дейін сым полимерінен 1 бөлшек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bl>
    <w:bookmarkStart w:name="z29" w:id="19"/>
    <w:p>
      <w:pPr>
        <w:spacing w:after="0"/>
        <w:ind w:left="0"/>
        <w:jc w:val="left"/>
      </w:pPr>
      <w:r>
        <w:rPr>
          <w:rFonts w:ascii="Times New Roman"/>
          <w:b/>
          <w:i w:val="false"/>
          <w:color w:val="000000"/>
        </w:rPr>
        <w:t xml:space="preserve"> 3-тарау. Үй-жайды жалға беру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кеңес, дөңгелек үстел, семинар, симпозиум, форум өткізу үшін конференц-залды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кеңес, дөңгелек үстел, семинар, симпозиум, форум өткізу үшін брифинг-залды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кеңес, дөңгелек үстел, семинар, симпозиум, форум өткізу үшін акт залын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кеңес, дөңгелек үстел, семинар, симпозиум, форум өткізу үшін дәрісхананы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37 ш.м жатақхана бөлмесін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43 ш.м жатақхана бөлмесін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198 402</w:t>
            </w:r>
          </w:p>
        </w:tc>
      </w:tr>
    </w:tbl>
    <w:bookmarkStart w:name="z31" w:id="20"/>
    <w:p>
      <w:pPr>
        <w:spacing w:after="0"/>
        <w:ind w:left="0"/>
        <w:jc w:val="left"/>
      </w:pPr>
      <w:r>
        <w:rPr>
          <w:rFonts w:ascii="Times New Roman"/>
          <w:b/>
          <w:i w:val="false"/>
          <w:color w:val="000000"/>
        </w:rPr>
        <w:t xml:space="preserve"> 4-тарау. Жүзу бассейніне бару бойынша көрсетілетін қызмет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бассейніне бір рет бару (ересек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сауықтырып жүзу бойынша оқу-жаттықтыру процесі, 1 сағаттан айына 12 сабақ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bl>
    <w:bookmarkStart w:name="z33" w:id="21"/>
    <w:p>
      <w:pPr>
        <w:spacing w:after="0"/>
        <w:ind w:left="0"/>
        <w:jc w:val="left"/>
      </w:pPr>
      <w:r>
        <w:rPr>
          <w:rFonts w:ascii="Times New Roman"/>
          <w:b/>
          <w:i w:val="false"/>
          <w:color w:val="000000"/>
        </w:rPr>
        <w:t xml:space="preserve"> 5-тарау. Футбол алаңын жалға алу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 1 айға, аптасына 3 рет 1 сағаттан жалға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bl>
    <w:bookmarkStart w:name="z35" w:id="22"/>
    <w:p>
      <w:pPr>
        <w:spacing w:after="0"/>
        <w:ind w:left="0"/>
        <w:jc w:val="left"/>
      </w:pPr>
      <w:r>
        <w:rPr>
          <w:rFonts w:ascii="Times New Roman"/>
          <w:b/>
          <w:i w:val="false"/>
          <w:color w:val="000000"/>
        </w:rPr>
        <w:t xml:space="preserve"> 6-тарау. Мамандарды қайта даярлау және біліктілігін арттыру, азаматтарды запастағы офицерлер мен сержанттар бағдарламасы бойынша әскери даярлау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(ағылшын) қарқынды оқыту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жоғары оқу орны жанындағы әскери кафедра профессор-оқытушы құрамының біліктілігін арттыру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әскери қауіпсіздік және қорғаныс мәселелері жөніндегі көмекшісімен курстық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 мұғалімінің біліктілігін арттыру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"CISCO" академиясының бағдарламасы бойынша даярлық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запастағы офицерлер бағдарламасы бойынша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запастағы сержанттар бағдарламасы бойынша даярлау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bl>
    <w:bookmarkStart w:name="z37" w:id="23"/>
    <w:p>
      <w:pPr>
        <w:spacing w:after="0"/>
        <w:ind w:left="0"/>
        <w:jc w:val="left"/>
      </w:pPr>
      <w:r>
        <w:rPr>
          <w:rFonts w:ascii="Times New Roman"/>
          <w:b/>
          <w:i w:val="false"/>
          <w:color w:val="000000"/>
        </w:rPr>
        <w:t xml:space="preserve"> 7-тарау. Журналды, кітап пен оқу-әдістемелік құралды дайындау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101 – 120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121 – 140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141 – 160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161 – 180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181 – 200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201 –220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221 – 240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141 – 260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261 – 280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281 – 300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301 – 320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321 – 340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341 – 360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361 – 380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381 – 400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401 – 420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421 – 440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441 – 460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461 – 480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мұқабасы жұмсақ 1 кітап, 481 – 500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101 – 120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121 – 140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141 – 160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161 – 180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181 – 200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201 – 220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221 – 240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241 – 260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261 – 280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281 – 300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301 – 320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321 – 340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341 – 360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361 – 380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381 – 400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401 – 420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421 – 440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441 – 460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461 – 480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кітап, 481 – 500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 журнал, 50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 журнал, 51 – 70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1 журнал, 71 –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1 журнал, 50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1 журнал, 51 – 70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1 журнал, 71 –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оқу-әдістемелік құралы, 50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оқу-әдістемелік құралы, 51 – 70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форматындағы мұқабасы жұмсақ 1 оқу-әдістемелік құралы, 71 – 100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bl>
    <w:bookmarkStart w:name="z39" w:id="24"/>
    <w:p>
      <w:pPr>
        <w:spacing w:after="0"/>
        <w:ind w:left="0"/>
        <w:jc w:val="left"/>
      </w:pPr>
      <w:r>
        <w:rPr>
          <w:rFonts w:ascii="Times New Roman"/>
          <w:b/>
          <w:i w:val="false"/>
          <w:color w:val="000000"/>
        </w:rPr>
        <w:t xml:space="preserve"> 8-тарау. Цифрлық аппаратта басып шығару қызметі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бір жағына түрлі-түсті басып шығару (5 – 20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бір жағына түрлі-түсті басып шығару (21 –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бір жағына түрлі-түсті басып шығару (51 – 300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бір жағына түрлі-түсті басып шығару (301 парақтан)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екі жағына түрлі-түсті басып шығару (5 – 20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екі жағына түрлі-түсті басып шығару (21 –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екі жағына түрлі-түсті басып шығару (51 – 300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форматының екі жағына түрлі-түсті басып шығару (301 парақтан)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бір жағына түрлі-түсті басып шығару (5 – 20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бір жағына түрлі-түсті басып шығару (21 –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бір жағына түрлі-түсті басып шығару (51 – 300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бір жағына түрлі-түсті басып шығару (301 парақтан)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екі жағына түрлі-түсті басып шығару (5 – 20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екі жағына түрлі-түсті басып шығару (21 –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екі жағына түрлі-түсті басып шығару (51 – 300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форматының екі жағына түрлі-түсті басып шығару (301 парақтан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bl>
    <w:bookmarkStart w:name="z41" w:id="25"/>
    <w:p>
      <w:pPr>
        <w:spacing w:after="0"/>
        <w:ind w:left="0"/>
        <w:jc w:val="left"/>
      </w:pPr>
      <w:r>
        <w:rPr>
          <w:rFonts w:ascii="Times New Roman"/>
          <w:b/>
          <w:i w:val="false"/>
          <w:color w:val="000000"/>
        </w:rPr>
        <w:t xml:space="preserve"> 9-тарау. Түрлі-түсті принтерде және қара-ақ цифрлық аппаратта қара-ақ түспен басып шығару қызметі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А4 форматының бір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А3 форматының бір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А4 форматының екі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принтерде А3 форматының екі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түсті цифрлық аппаратта А4 форматының бір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түсті цифрлық аппаратта А3 форматының бір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түсті цифрлық аппаратта А4 форматының екі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түсті цифрлық аппаратта А3 форматының екі жағына қара-ақ түспен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bookmarkStart w:name="z43" w:id="26"/>
    <w:p>
      <w:pPr>
        <w:spacing w:after="0"/>
        <w:ind w:left="0"/>
        <w:jc w:val="left"/>
      </w:pPr>
      <w:r>
        <w:rPr>
          <w:rFonts w:ascii="Times New Roman"/>
          <w:b/>
          <w:i w:val="false"/>
          <w:color w:val="000000"/>
        </w:rPr>
        <w:t xml:space="preserve"> 10-тарау. Лицензиялық шарт бойынша ғылыми зерттеу нәтижесіне зияткерлік құқық беру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"Шағала" пилотсыз ұшу аппаратының бір бірлігін сериялық шығару кезінде техникалық құжаттаманы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қызмет</w:t>
            </w:r>
          </w:p>
          <w:bookmarkEnd w:id="27"/>
          <w:p>
            <w:pPr>
              <w:spacing w:after="20"/>
              <w:ind w:left="20"/>
              <w:jc w:val="both"/>
            </w:pPr>
            <w:r>
              <w:rPr>
                <w:rFonts w:ascii="Times New Roman"/>
                <w:b w:val="false"/>
                <w:i w:val="false"/>
                <w:color w:val="000000"/>
                <w:sz w:val="20"/>
              </w:rPr>
              <w:t>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"Найзағай" коммерциялық пилотсыз ұшу аппаратына қарсы әрекет ету техникалық құралының бір бірлігін сериялық шығару кезінде техникалық құжаттаманы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қызмет</w:t>
            </w:r>
          </w:p>
          <w:bookmarkEnd w:id="28"/>
          <w:p>
            <w:pPr>
              <w:spacing w:after="20"/>
              <w:ind w:left="20"/>
              <w:jc w:val="both"/>
            </w:pPr>
            <w:r>
              <w:rPr>
                <w:rFonts w:ascii="Times New Roman"/>
                <w:b w:val="false"/>
                <w:i w:val="false"/>
                <w:color w:val="000000"/>
                <w:sz w:val="20"/>
              </w:rPr>
              <w:t>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"Арнайы геоақпараттық платформа" бағдарламалық қамтамасыз етуі бар мамандандырылған сыныпты/дәрісхананы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"Ирбис" ақпараттық жүйесі зияткерлік реинжиниринг базасының бағдарламалық қамтамасыз етуі бар мамандандырылған сыныпты/дәрісхананы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"Ирбис" ақпараттық жүйесі зияткерлік реинжиниринг базасының бағдарламалық қамтамасыз етуі бар мамандандырылған сыныпты/дәрісхананы 1 ай мерзімге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"Ирбис" ақпараттық жүйесі зияткерлік реинжиниринг базасының бағдарламалық қамтамасыз етуі бар мамандандырылған сыныпты/дәрісхананы 12 ай мерзімге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bl>
    <w:bookmarkStart w:name="z47" w:id="29"/>
    <w:p>
      <w:pPr>
        <w:spacing w:after="0"/>
        <w:ind w:left="0"/>
        <w:jc w:val="left"/>
      </w:pPr>
      <w:r>
        <w:rPr>
          <w:rFonts w:ascii="Times New Roman"/>
          <w:b/>
          <w:i w:val="false"/>
          <w:color w:val="000000"/>
        </w:rPr>
        <w:t xml:space="preserve"> 11-тарау. Ғылыми мақаланы рецензияланатын ғылыми басылымда жариялау және конференция жинағын дайындау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мақаланы "Хабаршы" ғылыми-білім беру журналында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0"/>
          <w:p>
            <w:pPr>
              <w:spacing w:after="20"/>
              <w:ind w:left="20"/>
              <w:jc w:val="both"/>
            </w:pPr>
            <w:r>
              <w:rPr>
                <w:rFonts w:ascii="Times New Roman"/>
                <w:b w:val="false"/>
                <w:i w:val="false"/>
                <w:color w:val="000000"/>
                <w:sz w:val="20"/>
              </w:rPr>
              <w:t>
қызмет</w:t>
            </w:r>
          </w:p>
          <w:bookmarkEnd w:id="30"/>
          <w:p>
            <w:pPr>
              <w:spacing w:after="20"/>
              <w:ind w:left="20"/>
              <w:jc w:val="both"/>
            </w:pPr>
            <w:r>
              <w:rPr>
                <w:rFonts w:ascii="Times New Roman"/>
                <w:b w:val="false"/>
                <w:i w:val="false"/>
                <w:color w:val="000000"/>
                <w:sz w:val="20"/>
              </w:rPr>
              <w:t>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мақаланы "Бағдар" әскери-теориялық журналында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1"/>
          <w:p>
            <w:pPr>
              <w:spacing w:after="20"/>
              <w:ind w:left="20"/>
              <w:jc w:val="both"/>
            </w:pPr>
            <w:r>
              <w:rPr>
                <w:rFonts w:ascii="Times New Roman"/>
                <w:b w:val="false"/>
                <w:i w:val="false"/>
                <w:color w:val="000000"/>
                <w:sz w:val="20"/>
              </w:rPr>
              <w:t>
қызмет</w:t>
            </w:r>
          </w:p>
          <w:bookmarkEnd w:id="31"/>
          <w:p>
            <w:pPr>
              <w:spacing w:after="20"/>
              <w:ind w:left="20"/>
              <w:jc w:val="both"/>
            </w:pPr>
            <w:r>
              <w:rPr>
                <w:rFonts w:ascii="Times New Roman"/>
                <w:b w:val="false"/>
                <w:i w:val="false"/>
                <w:color w:val="000000"/>
                <w:sz w:val="20"/>
              </w:rPr>
              <w:t>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мақаланы "РЭБӘИИ ғылыми еңбектері" әскери-техникалық журналында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2"/>
          <w:p>
            <w:pPr>
              <w:spacing w:after="20"/>
              <w:ind w:left="20"/>
              <w:jc w:val="both"/>
            </w:pPr>
            <w:r>
              <w:rPr>
                <w:rFonts w:ascii="Times New Roman"/>
                <w:b w:val="false"/>
                <w:i w:val="false"/>
                <w:color w:val="000000"/>
                <w:sz w:val="20"/>
              </w:rPr>
              <w:t>
қызмет</w:t>
            </w:r>
          </w:p>
          <w:bookmarkEnd w:id="32"/>
          <w:p>
            <w:pPr>
              <w:spacing w:after="20"/>
              <w:ind w:left="20"/>
              <w:jc w:val="both"/>
            </w:pPr>
            <w:r>
              <w:rPr>
                <w:rFonts w:ascii="Times New Roman"/>
                <w:b w:val="false"/>
                <w:i w:val="false"/>
                <w:color w:val="000000"/>
                <w:sz w:val="20"/>
              </w:rPr>
              <w:t>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жинағын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3"/>
          <w:p>
            <w:pPr>
              <w:spacing w:after="20"/>
              <w:ind w:left="20"/>
              <w:jc w:val="both"/>
            </w:pPr>
            <w:r>
              <w:rPr>
                <w:rFonts w:ascii="Times New Roman"/>
                <w:b w:val="false"/>
                <w:i w:val="false"/>
                <w:color w:val="000000"/>
                <w:sz w:val="20"/>
              </w:rPr>
              <w:t>
қызмет</w:t>
            </w:r>
          </w:p>
          <w:bookmarkEnd w:id="33"/>
          <w:p>
            <w:pPr>
              <w:spacing w:after="20"/>
              <w:ind w:left="20"/>
              <w:jc w:val="both"/>
            </w:pPr>
            <w:r>
              <w:rPr>
                <w:rFonts w:ascii="Times New Roman"/>
                <w:b w:val="false"/>
                <w:i w:val="false"/>
                <w:color w:val="000000"/>
                <w:sz w:val="20"/>
              </w:rPr>
              <w:t>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bl>
    <w:bookmarkStart w:name="z53" w:id="34"/>
    <w:p>
      <w:pPr>
        <w:spacing w:after="0"/>
        <w:ind w:left="0"/>
        <w:jc w:val="left"/>
      </w:pPr>
      <w:r>
        <w:rPr>
          <w:rFonts w:ascii="Times New Roman"/>
          <w:b/>
          <w:i w:val="false"/>
          <w:color w:val="000000"/>
        </w:rPr>
        <w:t xml:space="preserve"> 12-тарау. Әскери кафедра студенттері үшін оқу-жаттығу жиынын ұйымдастыру және өткізу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(жұмыс, көрсетілетін қызмет)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бірлігінің бағасы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 студенттері үшін оқу-жаттығу жиынын (полигонда)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bl>
    <w:bookmarkStart w:name="z55" w:id="35"/>
    <w:p>
      <w:pPr>
        <w:spacing w:after="0"/>
        <w:ind w:left="0"/>
        <w:jc w:val="both"/>
      </w:pPr>
      <w:r>
        <w:rPr>
          <w:rFonts w:ascii="Times New Roman"/>
          <w:b w:val="false"/>
          <w:i w:val="false"/>
          <w:color w:val="000000"/>
          <w:sz w:val="28"/>
        </w:rPr>
        <w:t>
      Ескертпе:</w:t>
      </w:r>
    </w:p>
    <w:bookmarkEnd w:id="35"/>
    <w:bookmarkStart w:name="z56" w:id="36"/>
    <w:p>
      <w:pPr>
        <w:spacing w:after="0"/>
        <w:ind w:left="0"/>
        <w:jc w:val="both"/>
      </w:pPr>
      <w:r>
        <w:rPr>
          <w:rFonts w:ascii="Times New Roman"/>
          <w:b w:val="false"/>
          <w:i w:val="false"/>
          <w:color w:val="000000"/>
          <w:sz w:val="28"/>
        </w:rPr>
        <w:t xml:space="preserve">
      1. ҰҒК* – Ұлттық ғылыми кеңес, "Ғылым туралы" Қазақстан Республикасының Заңы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ҰҒК гранттық және бағдарламалық-нысаналы қаржыландыру туралы шешім қабылдайды.</w:t>
      </w:r>
    </w:p>
    <w:bookmarkEnd w:id="36"/>
    <w:bookmarkStart w:name="z57" w:id="37"/>
    <w:p>
      <w:pPr>
        <w:spacing w:after="0"/>
        <w:ind w:left="0"/>
        <w:jc w:val="both"/>
      </w:pPr>
      <w:r>
        <w:rPr>
          <w:rFonts w:ascii="Times New Roman"/>
          <w:b w:val="false"/>
          <w:i w:val="false"/>
          <w:color w:val="000000"/>
          <w:sz w:val="28"/>
        </w:rPr>
        <w:t xml:space="preserve">
      2. ЖҒТК** – Қазақстан Республикасының Үкіметі жанындағы Жоғары ғылыми-техникалық комиссия, "Ғылым туралы" Қазақстан Республикасының Заңы 18-бабының </w:t>
      </w:r>
      <w:r>
        <w:rPr>
          <w:rFonts w:ascii="Times New Roman"/>
          <w:b w:val="false"/>
          <w:i w:val="false"/>
          <w:color w:val="000000"/>
          <w:sz w:val="28"/>
        </w:rPr>
        <w:t>3-тармағына</w:t>
      </w:r>
      <w:r>
        <w:rPr>
          <w:rFonts w:ascii="Times New Roman"/>
          <w:b w:val="false"/>
          <w:i w:val="false"/>
          <w:color w:val="000000"/>
          <w:sz w:val="28"/>
        </w:rPr>
        <w:t xml:space="preserve"> және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ЖҒТК бағдарламалық-нысаналы (оның ішінде конкурстан тыс рәсімді) қаржыландыру туралы шешім қабылдайды.</w:t>
      </w:r>
    </w:p>
    <w:bookmarkEnd w:id="37"/>
    <w:bookmarkStart w:name="z58" w:id="38"/>
    <w:p>
      <w:pPr>
        <w:spacing w:after="0"/>
        <w:ind w:left="0"/>
        <w:jc w:val="both"/>
      </w:pPr>
      <w:r>
        <w:rPr>
          <w:rFonts w:ascii="Times New Roman"/>
          <w:b w:val="false"/>
          <w:i w:val="false"/>
          <w:color w:val="000000"/>
          <w:sz w:val="28"/>
        </w:rPr>
        <w:t xml:space="preserve">
      3. ҚЗК*** – Қазақстан Республикасы Қорғаныс министрлігінің алқалы консультативтік-кеңесші органы Қорғаныстық зерттеу кеңесіҚазақстан Республикасы Қорғаныс министрінің 2017 жылғы 1 тамыздағы № 403 бұйрығымен бекітілген Қорғаныстық зерттеуді қаржыландыру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15602 болып тіркелген) қорғаныстық зерттеуді қаржыландыру бойынша шешім қабылдайды.</w:t>
      </w:r>
    </w:p>
    <w:bookmarkEnd w:id="38"/>
    <w:bookmarkStart w:name="z59" w:id="39"/>
    <w:p>
      <w:pPr>
        <w:spacing w:after="0"/>
        <w:ind w:left="0"/>
        <w:jc w:val="both"/>
      </w:pPr>
      <w:r>
        <w:rPr>
          <w:rFonts w:ascii="Times New Roman"/>
          <w:b w:val="false"/>
          <w:i w:val="false"/>
          <w:color w:val="000000"/>
          <w:sz w:val="28"/>
        </w:rPr>
        <w:t>
      4. Қазақстан Республикасы Қорғаныс министрлігі әскери оқу орнының жүзу бассейніне бару, футбол алаңын жалға алу бойынша көрсетілетін қызметтер**** – Қазақстан Республикасы Қорғаныс министрлігі әскери оқу орны білім алушысының оқу процесі, сондай-ақ Қазақстан Республикасының Қарулы Күштері шеңберінде жүргізілетін іс-шаралар уақытында көрсетілетін қызметті ұсынуға жол берілмейді.</w:t>
      </w:r>
    </w:p>
    <w:bookmarkEnd w:id="39"/>
    <w:bookmarkStart w:name="z60" w:id="40"/>
    <w:p>
      <w:pPr>
        <w:spacing w:after="0"/>
        <w:ind w:left="0"/>
        <w:jc w:val="both"/>
      </w:pPr>
      <w:r>
        <w:rPr>
          <w:rFonts w:ascii="Times New Roman"/>
          <w:b w:val="false"/>
          <w:i w:val="false"/>
          <w:color w:val="000000"/>
          <w:sz w:val="28"/>
        </w:rPr>
        <w:t>
      5. 7, 8 және 9-тарауларда көрсетілген тауар (жұмыс, көрсетілетін қызмет) м2 А4 және А3 форматында тығыздығы 80 грамм стандартты парақта жасалып орындалады.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