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f6439" w14:textId="1bf64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қаласында тіркелген Қазақстан Республикасы азаматтарының жекелеген санаттарына амбулаториялық емдеу кезінде тегін медициналық көмектің кепілдік берілген көлемін, оның ішінде дәрілік заттарды, арнайы емдік өнімдерді, медициналық бұйымдарды қосымша тегін беру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Астана қаласы мәслихатының 2024 жылғы 25 қыркүйектегі № 221/27-VIII шешімі. Күші жойылды - Астана қаласы мәслихатының 2025 жылғы 26 желтоқсандағы № 373/48 шешімімен</w:t>
      </w:r>
    </w:p>
    <w:p>
      <w:pPr>
        <w:spacing w:after="0"/>
        <w:ind w:left="0"/>
        <w:jc w:val="both"/>
      </w:pPr>
      <w:r>
        <w:rPr>
          <w:rFonts w:ascii="Times New Roman"/>
          <w:b w:val="false"/>
          <w:i w:val="false"/>
          <w:color w:val="ff0000"/>
          <w:sz w:val="28"/>
        </w:rPr>
        <w:t xml:space="preserve">
      Ескерту. Күші жойылды - Астана қаласы мәслихатының 26.12.2025 </w:t>
      </w:r>
      <w:r>
        <w:rPr>
          <w:rFonts w:ascii="Times New Roman"/>
          <w:b w:val="false"/>
          <w:i w:val="false"/>
          <w:color w:val="ff0000"/>
          <w:sz w:val="28"/>
        </w:rPr>
        <w:t>№ 373/48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1"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12-бабы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15) тармақшасына</w:t>
      </w:r>
      <w:r>
        <w:rPr>
          <w:rFonts w:ascii="Times New Roman"/>
          <w:b w:val="false"/>
          <w:i w:val="false"/>
          <w:color w:val="000000"/>
          <w:sz w:val="28"/>
        </w:rPr>
        <w:t xml:space="preserve"> сәйкес, Астана қаласының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Осы шешімнің қосымшасына сәйкес Астана қаласында тіркелген Қазақстан Республикасы азаматтарының жекелеген санаттарына амбулаториялық емдеу кезінде тегін медициналық көмектің кепілдік берілген көлемі, оның ішінде дәрілік заттар, арнайы емдік өнімдер, медициналық бұйымдар </w:t>
      </w:r>
      <w:r>
        <w:rPr>
          <w:rFonts w:ascii="Times New Roman"/>
          <w:b w:val="false"/>
          <w:i w:val="false"/>
          <w:color w:val="000000"/>
          <w:sz w:val="28"/>
        </w:rPr>
        <w:t>қосымша</w:t>
      </w:r>
      <w:r>
        <w:rPr>
          <w:rFonts w:ascii="Times New Roman"/>
          <w:b w:val="false"/>
          <w:i w:val="false"/>
          <w:color w:val="000000"/>
          <w:sz w:val="28"/>
        </w:rPr>
        <w:t xml:space="preserve"> тегін берілсін.</w:t>
      </w:r>
    </w:p>
    <w:bookmarkEnd w:id="1"/>
    <w:bookmarkStart w:name="z3" w:id="2"/>
    <w:p>
      <w:pPr>
        <w:spacing w:after="0"/>
        <w:ind w:left="0"/>
        <w:jc w:val="both"/>
      </w:pPr>
      <w:r>
        <w:rPr>
          <w:rFonts w:ascii="Times New Roman"/>
          <w:b w:val="false"/>
          <w:i w:val="false"/>
          <w:color w:val="000000"/>
          <w:sz w:val="28"/>
        </w:rPr>
        <w:t xml:space="preserve">
      2. "Астана қаласында тіркелген Қазақстан Республикасы азаматтарының жекелеген санаттарына амбулаториялық емдеу кезінде тегін медициналық көмектің кепілдік берілген көлемін, оның ішінде дәрілік заттарды, бейімделген емдік өнімдерді, медициналық бұйымдарды қосымша тегін беру туралы" Астана қаласы мәслихатының 2024 жылғы 29 наурыздағы № 162/20-VIII </w:t>
      </w:r>
      <w:r>
        <w:rPr>
          <w:rFonts w:ascii="Times New Roman"/>
          <w:b w:val="false"/>
          <w:i w:val="false"/>
          <w:color w:val="000000"/>
          <w:sz w:val="28"/>
        </w:rPr>
        <w:t>шешімінің</w:t>
      </w:r>
      <w:r>
        <w:rPr>
          <w:rFonts w:ascii="Times New Roman"/>
          <w:b w:val="false"/>
          <w:i w:val="false"/>
          <w:color w:val="000000"/>
          <w:sz w:val="28"/>
        </w:rPr>
        <w:t xml:space="preserve"> күші жойылсын.</w:t>
      </w:r>
    </w:p>
    <w:bookmarkEnd w:id="2"/>
    <w:bookmarkStart w:name="z4" w:id="3"/>
    <w:p>
      <w:pPr>
        <w:spacing w:after="0"/>
        <w:ind w:left="0"/>
        <w:jc w:val="both"/>
      </w:pPr>
      <w:r>
        <w:rPr>
          <w:rFonts w:ascii="Times New Roman"/>
          <w:b w:val="false"/>
          <w:i w:val="false"/>
          <w:color w:val="000000"/>
          <w:sz w:val="28"/>
        </w:rPr>
        <w:t>
      3. Осы шешiм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Астана қаласы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Каналимов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мәслихатының</w:t>
            </w:r>
            <w:r>
              <w:br/>
            </w:r>
            <w:r>
              <w:rPr>
                <w:rFonts w:ascii="Times New Roman"/>
                <w:b w:val="false"/>
                <w:i w:val="false"/>
                <w:color w:val="000000"/>
                <w:sz w:val="20"/>
              </w:rPr>
              <w:t>2024 жылғы 25 қыркүйектегі</w:t>
            </w:r>
            <w:r>
              <w:br/>
            </w:r>
            <w:r>
              <w:rPr>
                <w:rFonts w:ascii="Times New Roman"/>
                <w:b w:val="false"/>
                <w:i w:val="false"/>
                <w:color w:val="000000"/>
                <w:sz w:val="20"/>
              </w:rPr>
              <w:t>221/27-VIII шешіміне</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Астана қаласында тіркелген Қазақстан Республикасы азаматтарының жекелеген санаттарына амбулаториялық емдеу кезінде тегін медициналық көмектің кепілдік берілген көлемін, оның ішінде дәрілік заттарды, арнайы емдік өнімдердің, медициналық бұйымдарды қосымша тегін беру тізбесі</w:t>
      </w:r>
    </w:p>
    <w:bookmarkEnd w:id="4"/>
    <w:p>
      <w:pPr>
        <w:spacing w:after="0"/>
        <w:ind w:left="0"/>
        <w:jc w:val="both"/>
      </w:pPr>
      <w:r>
        <w:rPr>
          <w:rFonts w:ascii="Times New Roman"/>
          <w:b w:val="false"/>
          <w:i w:val="false"/>
          <w:color w:val="ff0000"/>
          <w:sz w:val="28"/>
        </w:rPr>
        <w:t xml:space="preserve">
      Ескерту. Қосымшаға өзгеріс енгізілді - Астана қаласы мәслихатының 13.05.2025 </w:t>
      </w:r>
      <w:r>
        <w:rPr>
          <w:rFonts w:ascii="Times New Roman"/>
          <w:b w:val="false"/>
          <w:i w:val="false"/>
          <w:color w:val="ff0000"/>
          <w:sz w:val="28"/>
        </w:rPr>
        <w:t>№ 294/37-VIII</w:t>
      </w:r>
      <w:r>
        <w:rPr>
          <w:rFonts w:ascii="Times New Roman"/>
          <w:b w:val="false"/>
          <w:i w:val="false"/>
          <w:color w:val="ff0000"/>
          <w:sz w:val="28"/>
        </w:rPr>
        <w:t xml:space="preserve"> (алғашқы ресми жарияланған күнінен кейін күнтізбелік он күн өткен нен кейін қолданысқа енгізіледі) шешімімен.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тағайындау көрсеткіші (дәрежесі, сатысы, ағым ауырлығы)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заттардың (шығару нысаны), медициналық бұйымдардың, мамандандырылған емдік өнімдердің атауы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Тегін медициналық көмектің кепілдендірілген көлемі шеңберіндегі дәрілік заттар</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Муковисцидоз</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емдеуге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Амфотерицин В, инфузия үшін концентрат дайындауға арналған ұнтақ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Ацетилцистеин инъекцияға және ингаляцияға арналған ерітінді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көтералмау-шылық жағдайында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Пульмозим (Дорназа-альфа), ингаляцияға арналған ерітінді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жүрек ақауы кезіндегі басқа екіншілікті өкпе гипертензиясы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сатылар және ауырлық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 ингаляцияға арналған ерітінді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өкпе гипертензиясы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емдеуге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 қабықпен қапталған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 қабықпен қапталған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сатылар және ауырлық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Диазоксид, капсула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безінің медуллярлық ісігі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сатылары және ауырлық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Вандетаниб, таблетка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Кабозатениб,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Шорбуындаушы спондилит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 инъекцияға арналған ұнтақ</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Ювенильді идиопатиялық артрит, жүйелік нұсқасы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Диспансерлік есепте тұрған 18 жасқа дейінгі балалар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 инъекция дайындау үшін ерітінді жасауға арналған концентрат,</w:t>
            </w:r>
          </w:p>
          <w:p>
            <w:pPr>
              <w:spacing w:after="20"/>
              <w:ind w:left="20"/>
              <w:jc w:val="both"/>
            </w:pPr>
            <w:r>
              <w:rPr>
                <w:rFonts w:ascii="Times New Roman"/>
                <w:b w:val="false"/>
                <w:i w:val="false"/>
                <w:color w:val="000000"/>
                <w:sz w:val="20"/>
              </w:rPr>
              <w:t>
тері астына инъекцияға арналған ерітінді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 инъекцияға арналған ерітінді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Голимумаб инъекцияға арналған ерітінді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Канакинумаб, инъекцияға арналған ерітінді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 таблетка, суспензия, ерітінді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Анакинра, тері астына енгізуге арналған ерітінді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Секукинумаб, тері астына енгізуге арналған ерітінді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 таблетка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Буллезді эпидермолиз</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 жақпа майы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 және салицил қышқылы, сыртқа қолдануға арналған спрей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Перинаталдық кезеңде пайда болған бронхоөкпелік дисплазия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г дейінгі салмақпен өте шала туған нәрестелер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Паливизумаб, инъекция дайындауға арналған ерітінді, ерітінді дайындауға арналған ұнтақ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 демікпесі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көтералмау-шылық жағдайында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Эвохалер (Салметерол және Флутиказон), ингаляцияларға арналған аэрозоль</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гипертензия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көтералмау-шылық жағдайында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Микардис (Телмисартан)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Микардис плюс (Телмисартан және Гидрохлортиазид)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Криопиринмен байланысты мерзімді синдром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Диспансерлік есепте тұрған азаматтардың барлық санаттары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Ауырлықтың барлық сатылары және дәрежелері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Канакинумаб, инъекцияға арналған ерітінді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вирустық C гепатиті, бауыр циррозы сатысын қоса алғанда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Глекапревир және пибрентасвир,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безінің қатерлі ісігі T3N0M0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Ленватиниб,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Қуықасты безінің қатерлі ісігі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Даролутамид, қабықпен қапталған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қатерлі ісігі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 капсула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Сүт безінің қатерлі ісігі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Дәстүрлі терапияға толық жауап бермейтін белсенді фазада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Рибоциклиб, қабықпен қапталған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Алпелисиб, капсула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Абемациклиб,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 бездің қатерлі ісігі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Дәстүрлі терапияға толық жауап бермейтін белсенді фазада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 капсула,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Целиакия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Ұлпалық трансглютами-назаға қарсы денелері бар, гистологиялық немесе генетикалық расталған,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Панкреатин, таблетка,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Ихтиоз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Ауырлықтың барлық сатылары және дәрежелері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Бепантен (Декспантенол), сыртқы қолдануға арналған крем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миелобластикалық лейкоз, М3 жасушаларының нұсқасы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Третиноин,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атопиялық дерматит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Дупилумаб, инъекцияға арналған ерітінді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Эпилепсия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Диспансерлік есепте тұрған ересектер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Лакосамид, қабықпен қапталған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Этосуксимид, шәрбат, тамшы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Руфинамид,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Біріншілік иммундық тапшылық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гамма, инфузияға арналған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Идиопатиялық тромбоцитопениялық пурпура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Спленэктомия өткізуге қарсы көрсетілімдер-дің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Ромиплостим, ерітінді дайындауға арналған ұнтақ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Оптикалық спектрдің невромиелит аурулары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 инфузияға арналған ерітінді дайындауға арналған концентрат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склеродермия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Шашыраңқы склероз</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Дәстүрлі терапияға толық жауап бермейтін белсенді фазада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Кладрибин,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Сипонимод, қабықпен қапталған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Офатумумаб, тері астына инъекцияға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Құрысқан мойынқисаюы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Ботулиндік токсин, инъекцияға арналған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Спастикалық церебральды сал ауруы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Помпе ауруы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Алглюкозидаза альфа, инфузия үшін концентрат дайындауға арналған ұнтақ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қуалайтын ангионеврологиялық ісіну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С1-эстераза ингибиторы, инъекция дайындау үшін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қабыну демиелинациялаушы полиневропатия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инфузияға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Амиотрофиялық бүйірлік склероз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Рилузол, таблетка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 демікпесі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Омализумаб жиынтығында еріткіші бар инъекцияға арналған ерітінді дайындауға арналған ұнтақ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Тезепелумаб, тері астына енгізуге арналған ерітінді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Көптеген миелома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 капсула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 капсула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обыры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Бригатиниб,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 инфузия үшін ерітінді дайындауға арналған концентрат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Амивантамаб, инфузия үшін ерітінді дайындауға арналған ұнтақ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Алектениб, капсула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Бүйрек үсті безі қыртысының туа біткен дисфункциясы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Диспансерлік есепте тұрған балалар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фазалары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Гидрокортизон таблетка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Гидрокортизон, инъекция үшін ерітінді дайындауға арналған лиофилизат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Флудрокартизон таблетка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Псориатикалық артрит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Этанерцепт, тері астына енгізуге арналған ерітінді/ инъекция дайындауға арналған ерітінді лиофилденген, ұнтақ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Секукинумаб, тері астына енгізуге арналған ерітінді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Виллебранд ауруы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көтералмау-шылық жағдайында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Фанди (біріктірілген Виллебранд факторы және қан ұюының VIII факторы), инфузия үшін ерітінді дайындауға арналған лиофилизат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Вилате (біріктірілген Виллебранд факторы және қан ұюының VIII факторы), вена ішіне енгізу үшін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Порфирия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Гемин, аргинат гема, инфузия үшін ерітінді дайындауға арналған концентрат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ұю факторларының тұқым қуалайтын тапшылығы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көтералмау-шылық жағдайында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Нувик (қан ұюының VIII факторы, рекомбинатты), вена ішіне енгізу үшін ерітінді дайындауға арналған лиофилизацияланған ұнтақ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қызыл жегі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 инфузияға арналған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Аутоиммунды гепатит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Азатиоприн,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Крон ауруы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көтералмау-шылық жағдайында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Салофальк (Месалазин), суппозиторий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бүйрек жеткіліксіздігі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диализдегі паратгормо-нының жоғары деңгейі бар науқастар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 үлбірлі қабықпен қапталған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Псориаз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Гуселькумаб, тері астына енгізуге арналған ерітінді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Прегравидальды дайындық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Фолий қышқылы, таблетка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Контрацепция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экстрагениталды аурулары бар әйелдер, жүктілікке қарсы аурулары бар әйелдер, фертильді әйелдердің әлеуметтік осал топтары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Дроспиренон и этинилэстрадиол, таблетка, драже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Левоноргестрел и этинилэстрадиол, таблетка, драже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Левоноргестрел, таблетка, драже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Атипті гемолитикалық уремиялық синдром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Экулизумаб, </w:t>
            </w:r>
          </w:p>
          <w:p>
            <w:pPr>
              <w:spacing w:after="20"/>
              <w:ind w:left="20"/>
              <w:jc w:val="both"/>
            </w:pPr>
            <w:r>
              <w:rPr>
                <w:rFonts w:ascii="Times New Roman"/>
                <w:b w:val="false"/>
                <w:i w:val="false"/>
                <w:color w:val="000000"/>
                <w:sz w:val="20"/>
              </w:rPr>
              <w:t>
Инфузия ерітінді дайындауға арналған концентраты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Ойық жаралы колит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 инфузия ерітіндіні дайындауға арналған концентрат дайындауға арналған ұнтағы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Крон ауруы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Нейрофиброматоз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терапияға толық жауап бермейтін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Селуметиниб, капсула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Миастения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Преднизолон,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Азатиоприн, таблетка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Микофеноловая кислота, капсула,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ұрықтың қанының изосерологиялық үйлесімсіздігі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Анти-Д иммуноглобулин, иньекцияга арналған ерітінді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Прадера-Вилли синдромы*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иньекцияга арналған ерітінді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 мен емдеудің клиникалық хаттамасына енгізілгеннен кейін.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Стилл ауруы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Диспансерлік есепте тұрған ересектер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Ауырлықтың барлық сатылары және дәрежелері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Канакинумаб, инъекцияға арналған ерітінді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Тегін медициналық көмектің кепілдендірілген көлемі шеңберіндегі медициналық бұйымдар</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 стенозы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Трахеостомия-лық түтікше иеленушілері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Трахеостомиялық түтік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Аспирациялық катетер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қағал алмастырғыш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Гастростома, гастростоманы интродукциялауға арналған жиынтық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Жане типті шприц</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жүрек жеткіліксіздігі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құралдарды имплантациялау, жасанды жүрек пен жүректі трансплантация-лау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Адгезивті стерильді таңғыш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үлдірлі таңғыш</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Контрацепция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экстрагениталды аурулары бар әйелдер, жүктілікке қарсы аурулары бар әйелдер, фертильді әйелдердің әлеуметтік осал топтары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Презерватив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Жатырішілік гормоналды жүйе (левоноргестрел)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Жатырішілік спираль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Ақуыз энергетикалық тапшылық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дәреже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Гастростома, гастростоманы интродукциясы үшін жинақ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Буллезді эпидермолиз</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Күмісі бар майланған таңғыш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дәрілік затсыз таңғыштар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 гигиеналық майлықтар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таңғыш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Абсорбциялайтын стерильді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Абсорбциялайтын таңғыш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Пластырь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Гидротюль, гидроактивті жақпа таңғыш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Перуан бальзамы бар майланған таңғыш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майлықтар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Бекітетін созылмалы бинт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Бекітетін бинт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Торлы құбырлы бинт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стерильді емес мақталы бинт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Хлорамфеникол негізіндегі стерильді таңғыш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Таңғышты қорғауға және бекітуге арналған серпімді қолғаптар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Эпидерм жақпа, крем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Тегін медициналық көмектің кепілдендірілген көлемі шеңберіндегі мамандандырылған емдік өнімдер</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Целиакия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Ұлпалық трансглюта-миназаға қарсы денелері бар, гистологиялық немесе генетикалық расталған белсенді фазада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пісіруге арналған глютенсіз қоспа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Глютенсіз әмбебап қоспа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Глютенсіз макарон өнімдері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Глютенсіз қызанақ соусы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Глютенсіз печенье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Глютенсіз вафли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Глютенсіз кәмпиттер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 стенозы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Трахеостомия-лық түтікше иеленушілері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тамақтануға арналған қоспа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Муковисцидоз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сатылар және ауырлық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тамақтануға арналған қоспа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Буллезді эпидермолиз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Энтеральді тамақтануға арналған қоспа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қышқылдарының алмасуының бұзылуы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азаматтардың барлық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сатылары және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тізбекті триглицеридтердің төмен қоспасы және орташа тізбекті триглициридтердің жоғары мөлшері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Эпилепсия, церебральді салдану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Псевдобульбар синдромы бар гастростома иеленушілері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негізіндегі құрғақ қоспа, Энтеральді тамақтануға арналған қоспа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Ақуыз энергетикалық тапшылық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дәреже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негізіндегі құрғақ қоспа, Энтеральді тамақтануға арналған қоспа</w:t>
            </w:r>
          </w:p>
        </w:tc>
      </w:tr>
    </w:tbl>
    <w:p>
      <w:pPr>
        <w:spacing w:after="0"/>
        <w:ind w:left="0"/>
        <w:jc w:val="both"/>
      </w:pPr>
      <w:r>
        <w:rPr>
          <w:rFonts w:ascii="Times New Roman"/>
          <w:b w:val="false"/>
          <w:i w:val="false"/>
          <w:color w:val="000000"/>
          <w:sz w:val="28"/>
        </w:rPr>
        <w:t>
      * - амбулаториялық емдеу деңгейіне қалқанша безінің медулярлық обырын диагностикалау мен емдеудің клиникалық хаттамасына енгізілгеннен кейін</w:t>
      </w:r>
    </w:p>
    <w:p>
      <w:pPr>
        <w:spacing w:after="0"/>
        <w:ind w:left="0"/>
        <w:jc w:val="both"/>
      </w:pPr>
      <w:r>
        <w:rPr>
          <w:rFonts w:ascii="Times New Roman"/>
          <w:b w:val="false"/>
          <w:i w:val="false"/>
          <w:color w:val="000000"/>
          <w:sz w:val="28"/>
        </w:rPr>
        <w:t>
      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