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3a85f" w14:textId="e63a8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Стратегиялық жоспарлау және реформалар агенттігінің Ұлттық статистика бюросы туралы ережені бекіту туралы" Қазақстан Республикасының Стратегиялық жоспарлау және реформалар агенттігі төрағасының 2020 жылғы 23 қазандағы № 9-нқ бұйрығына келесі толықтыруды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төрағасының 2024 жылғы 28 наурыздағы № 34 бұйрығы</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 65-бабының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Стратегиялық жоспарлау және реформалар агенттігінің Ұлттық статистика бюросы туралы ережені бекіту туралы" Қазақстан Республикасының Стратегиялық жоспарлау және реформалар агенттігі төрағасының 2020 жылғы 23 қазандағы № 9-нқ </w:t>
      </w:r>
      <w:r>
        <w:rPr>
          <w:rFonts w:ascii="Times New Roman"/>
          <w:b w:val="false"/>
          <w:i w:val="false"/>
          <w:color w:val="000000"/>
          <w:sz w:val="28"/>
        </w:rPr>
        <w:t>бұйрығына</w:t>
      </w:r>
      <w:r>
        <w:rPr>
          <w:rFonts w:ascii="Times New Roman"/>
          <w:b w:val="false"/>
          <w:i w:val="false"/>
          <w:color w:val="000000"/>
          <w:sz w:val="28"/>
        </w:rPr>
        <w:t xml:space="preserve"> келесі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Стратегиялық жоспарлау және реформалар агенттігінің Ұлттық статистика бюросы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мынандай мазмұндағы 40-1) тармақшамен толықтырылсын:</w:t>
      </w:r>
    </w:p>
    <w:p>
      <w:pPr>
        <w:spacing w:after="0"/>
        <w:ind w:left="0"/>
        <w:jc w:val="both"/>
      </w:pPr>
      <w:r>
        <w:rPr>
          <w:rFonts w:ascii="Times New Roman"/>
          <w:b w:val="false"/>
          <w:i w:val="false"/>
          <w:color w:val="000000"/>
          <w:sz w:val="28"/>
        </w:rPr>
        <w:t>
      "40-1) республикалық бюджеттен қаржыландырылатын жұмыстардың (көрсетілетін қызметтердің) көлемдері шеңберінде өндiрілетін тауарлардың (жұмыстардың, көрсетілетін қызметтердің) ведомстволық бағынысты ұйыммен орнатылатын бағаларын келісу;".</w:t>
      </w:r>
    </w:p>
    <w:bookmarkStart w:name="z5" w:id="3"/>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агенттігінің (бұдан әрі - Агенттік) Әкімшілік-құқықтық қамтамасыз ету департаменті заңнамада белгіленген тәртіпте:</w:t>
      </w:r>
    </w:p>
    <w:bookmarkEnd w:id="3"/>
    <w:bookmarkStart w:name="z6" w:id="4"/>
    <w:p>
      <w:pPr>
        <w:spacing w:after="0"/>
        <w:ind w:left="0"/>
        <w:jc w:val="both"/>
      </w:pPr>
      <w:r>
        <w:rPr>
          <w:rFonts w:ascii="Times New Roman"/>
          <w:b w:val="false"/>
          <w:i w:val="false"/>
          <w:color w:val="000000"/>
          <w:sz w:val="28"/>
        </w:rPr>
        <w:t>
      1) осы бұйрықтың қазақ және орыс тілдерінде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4"/>
    <w:bookmarkStart w:name="z7" w:id="5"/>
    <w:p>
      <w:pPr>
        <w:spacing w:after="0"/>
        <w:ind w:left="0"/>
        <w:jc w:val="both"/>
      </w:pPr>
      <w:r>
        <w:rPr>
          <w:rFonts w:ascii="Times New Roman"/>
          <w:b w:val="false"/>
          <w:i w:val="false"/>
          <w:color w:val="000000"/>
          <w:sz w:val="28"/>
        </w:rPr>
        <w:t>
      2) осы бұйрықты Агенттіктің интернет-ресурсында орналастыруды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Агенттіктің Төраға орынбасарына жүктелсін.</w:t>
      </w:r>
    </w:p>
    <w:bookmarkEnd w:id="6"/>
    <w:bookmarkStart w:name="z9" w:id="7"/>
    <w:p>
      <w:pPr>
        <w:spacing w:after="0"/>
        <w:ind w:left="0"/>
        <w:jc w:val="both"/>
      </w:pPr>
      <w:r>
        <w:rPr>
          <w:rFonts w:ascii="Times New Roman"/>
          <w:b w:val="false"/>
          <w:i w:val="false"/>
          <w:color w:val="000000"/>
          <w:sz w:val="28"/>
        </w:rPr>
        <w:t>
      4. Осы бұйрық қол қойылған күнінен бастап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Стратегиялық жоспарлау және реформалар</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