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a2eb" w14:textId="76ca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2018 жылғы 3 мамырдағы № 22-4 "Шыңғырлау ауданы ауылдық округтерінің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8 қарашадағы № 11-5 шешімі. Күші жойылды - Батыс Қазақстан облысы Шыңғырлау аудандық мәслихатының 2024 жылғы 4 маусымдағы № 22-14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04.06.2024 </w:t>
      </w:r>
      <w:r>
        <w:rPr>
          <w:rFonts w:ascii="Times New Roman"/>
          <w:b w:val="false"/>
          <w:i w:val="false"/>
          <w:color w:val="ff0000"/>
          <w:sz w:val="28"/>
        </w:rPr>
        <w:t>№ 22-14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"Шыңғырлау ауданы ауылдық округтерінің жергілікті қоғамдастық жиналысының Регламентін бекіту туралы" 2018 жылғы 3 мамырдағы № 22-4 (нормативтік құқықтық актілердің мемлекеттік тіркеу Тізілімінде № 5199 болып тіркелген)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5" w:id="2"/>
    <w:p>
      <w:pPr>
        <w:spacing w:after="0"/>
        <w:ind w:left="0"/>
        <w:jc w:val="both"/>
      </w:pPr>
      <w:r>
        <w:rPr>
          <w:rFonts w:ascii="Times New Roman"/>
          <w:b w:val="false"/>
          <w:i w:val="false"/>
          <w:color w:val="000000"/>
          <w:sz w:val="28"/>
        </w:rPr>
        <w:t xml:space="preserve">
      Шыңғырлау ауданы ауылдық округтерінің жергілікті қоғамдастық жиналысының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 мамырдағы</w:t>
            </w:r>
            <w:r>
              <w:br/>
            </w:r>
            <w:r>
              <w:rPr>
                <w:rFonts w:ascii="Times New Roman"/>
                <w:b w:val="false"/>
                <w:i w:val="false"/>
                <w:color w:val="000000"/>
                <w:sz w:val="20"/>
              </w:rPr>
              <w:t>№ 22-4 шешімімен бекітілді</w:t>
            </w:r>
          </w:p>
        </w:tc>
      </w:tr>
    </w:tbl>
    <w:bookmarkStart w:name="z10" w:id="4"/>
    <w:p>
      <w:pPr>
        <w:spacing w:after="0"/>
        <w:ind w:left="0"/>
        <w:jc w:val="left"/>
      </w:pPr>
      <w:r>
        <w:rPr>
          <w:rFonts w:ascii="Times New Roman"/>
          <w:b/>
          <w:i w:val="false"/>
          <w:color w:val="000000"/>
        </w:rPr>
        <w:t xml:space="preserve"> Шыңғырлау ауданы ауылдық округтерінің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Шыңғырлау ауданының елді мекендері аумағындағы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5"/>
    <w:bookmarkStart w:name="z22"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3" w:id="17"/>
    <w:p>
      <w:pPr>
        <w:spacing w:after="0"/>
        <w:ind w:left="0"/>
        <w:jc w:val="both"/>
      </w:pPr>
      <w:r>
        <w:rPr>
          <w:rFonts w:ascii="Times New Roman"/>
          <w:b w:val="false"/>
          <w:i w:val="false"/>
          <w:color w:val="000000"/>
          <w:sz w:val="28"/>
        </w:rPr>
        <w:t>
      2) 10-15 мың халық – жиналыстың 11-15 мүшесі;</w:t>
      </w:r>
    </w:p>
    <w:bookmarkEnd w:id="17"/>
    <w:bookmarkStart w:name="z24" w:id="18"/>
    <w:p>
      <w:pPr>
        <w:spacing w:after="0"/>
        <w:ind w:left="0"/>
        <w:jc w:val="both"/>
      </w:pPr>
      <w:r>
        <w:rPr>
          <w:rFonts w:ascii="Times New Roman"/>
          <w:b w:val="false"/>
          <w:i w:val="false"/>
          <w:color w:val="000000"/>
          <w:sz w:val="28"/>
        </w:rPr>
        <w:t>
      3) 15-20 мың халық – жиналыстың 16-20 мүшесі;</w:t>
      </w:r>
    </w:p>
    <w:bookmarkEnd w:id="18"/>
    <w:bookmarkStart w:name="z25"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6"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7" w:id="2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8"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29"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0"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1" w:id="25"/>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5"/>
    <w:bookmarkStart w:name="z32" w:id="26"/>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6"/>
    <w:bookmarkStart w:name="z33" w:id="2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7"/>
    <w:bookmarkStart w:name="z34"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5" w:id="29"/>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9"/>
    <w:bookmarkStart w:name="z36" w:id="30"/>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30"/>
    <w:bookmarkStart w:name="z37" w:id="3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38" w:id="32"/>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32"/>
    <w:bookmarkStart w:name="z39"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0"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1" w:id="35"/>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2"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3"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4"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5"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6"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7"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8"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49"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0"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4"/>
    <w:bookmarkStart w:name="z51"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2"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3"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4"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5" w:id="49"/>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49"/>
    <w:bookmarkStart w:name="z56"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7"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8"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59"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0"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1"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2"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3"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4"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5"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6"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7"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8"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69"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0"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1"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65"/>
    <w:bookmarkStart w:name="z72"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3" w:id="6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7"/>
    <w:bookmarkStart w:name="z74"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8"/>
    <w:bookmarkStart w:name="z75" w:id="6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6" w:id="7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70"/>
    <w:bookmarkStart w:name="z77"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78" w:id="7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2"/>
    <w:bookmarkStart w:name="z79"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0"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1"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75"/>
    <w:bookmarkStart w:name="z82"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