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7b52" w14:textId="1947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 қарашадағы № 9-8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ауданының аумағында жергілікті қоғамдастықтың бөлек жиындарын өткізудің қағидалары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 қарашадағы</w:t>
            </w:r>
            <w:r>
              <w:br/>
            </w:r>
            <w:r>
              <w:rPr>
                <w:rFonts w:ascii="Times New Roman"/>
                <w:b w:val="false"/>
                <w:i w:val="false"/>
                <w:color w:val="000000"/>
                <w:sz w:val="20"/>
              </w:rPr>
              <w:t>№ 9-8 шешіміне қосымша</w:t>
            </w:r>
          </w:p>
        </w:tc>
      </w:tr>
    </w:tbl>
    <w:bookmarkStart w:name="z8" w:id="3"/>
    <w:p>
      <w:pPr>
        <w:spacing w:after="0"/>
        <w:ind w:left="0"/>
        <w:jc w:val="left"/>
      </w:pPr>
      <w:r>
        <w:rPr>
          <w:rFonts w:ascii="Times New Roman"/>
          <w:b/>
          <w:i w:val="false"/>
          <w:color w:val="000000"/>
        </w:rPr>
        <w:t xml:space="preserve"> Казталов ауданының аумағында жергілікті қоғамдастықтың бөлек жиындарын өткізудің Қағидалары</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Казталов ауданының аумағында жергілікті қоғамдастықтың бөлек жиындарын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3"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4"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5"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7" w:id="12"/>
    <w:p>
      <w:pPr>
        <w:spacing w:after="0"/>
        <w:ind w:left="0"/>
        <w:jc w:val="both"/>
      </w:pPr>
      <w:r>
        <w:rPr>
          <w:rFonts w:ascii="Times New Roman"/>
          <w:b w:val="false"/>
          <w:i w:val="false"/>
          <w:color w:val="000000"/>
          <w:sz w:val="28"/>
        </w:rPr>
        <w:t>
      5.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8"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9" w:id="14"/>
    <w:p>
      <w:pPr>
        <w:spacing w:after="0"/>
        <w:ind w:left="0"/>
        <w:jc w:val="both"/>
      </w:pPr>
      <w:r>
        <w:rPr>
          <w:rFonts w:ascii="Times New Roman"/>
          <w:b w:val="false"/>
          <w:i w:val="false"/>
          <w:color w:val="000000"/>
          <w:sz w:val="28"/>
        </w:rPr>
        <w:t xml:space="preserve">
      6. Жергілікті қоғамдастықтың бөлек жиындарының шақырылу уақыты, орны және талқыланатын мәселелер туралы жергілікті қоғамдастықтың халқын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 </w:t>
      </w:r>
    </w:p>
    <w:bookmarkEnd w:id="14"/>
    <w:bookmarkStart w:name="z20"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1"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Ауылдың, кенттің, ауылдық округтің әкімі немесе ол уәкілеттік берген тұлға бөлек жергілікті қоғамдастық жиынының төрағасы болып табылады.</w:t>
      </w:r>
    </w:p>
    <w:bookmarkEnd w:id="19"/>
    <w:bookmarkStart w:name="z25"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6"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21"/>
    <w:bookmarkStart w:name="z27"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8"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29"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4"/>
    <w:bookmarkStart w:name="z30"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1"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2"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3"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4"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5"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