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bc75" w14:textId="6cbb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2022 жылғы 27 желтоқсандағы № 27/2-VII "2023-2025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28 шілдедегі № 5/2-VIII шешімі</w:t>
      </w:r>
    </w:p>
    <w:p>
      <w:pPr>
        <w:spacing w:after="0"/>
        <w:ind w:left="0"/>
        <w:jc w:val="both"/>
      </w:pPr>
      <w:bookmarkStart w:name="z5" w:id="0"/>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2022 жылғы 27 желтоқсандағы № 27/2-VII "2023-2025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2"/>
    <w:bookmarkStart w:name="z9" w:id="3"/>
    <w:p>
      <w:pPr>
        <w:spacing w:after="0"/>
        <w:ind w:left="0"/>
        <w:jc w:val="both"/>
      </w:pPr>
      <w:r>
        <w:rPr>
          <w:rFonts w:ascii="Times New Roman"/>
          <w:b w:val="false"/>
          <w:i w:val="false"/>
          <w:color w:val="000000"/>
          <w:sz w:val="28"/>
        </w:rPr>
        <w:t>
      1) кірістер – 6 033 756,3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4 080 102,0 мың теңге;</w:t>
      </w:r>
    </w:p>
    <w:bookmarkEnd w:id="4"/>
    <w:bookmarkStart w:name="z11" w:id="5"/>
    <w:p>
      <w:pPr>
        <w:spacing w:after="0"/>
        <w:ind w:left="0"/>
        <w:jc w:val="both"/>
      </w:pPr>
      <w:r>
        <w:rPr>
          <w:rFonts w:ascii="Times New Roman"/>
          <w:b w:val="false"/>
          <w:i w:val="false"/>
          <w:color w:val="000000"/>
          <w:sz w:val="28"/>
        </w:rPr>
        <w:t>
      салықтық емес түсімдер – 11 441,0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144 232,0 мың теңге;</w:t>
      </w:r>
    </w:p>
    <w:bookmarkEnd w:id="6"/>
    <w:bookmarkStart w:name="z13" w:id="7"/>
    <w:p>
      <w:pPr>
        <w:spacing w:after="0"/>
        <w:ind w:left="0"/>
        <w:jc w:val="both"/>
      </w:pPr>
      <w:r>
        <w:rPr>
          <w:rFonts w:ascii="Times New Roman"/>
          <w:b w:val="false"/>
          <w:i w:val="false"/>
          <w:color w:val="000000"/>
          <w:sz w:val="28"/>
        </w:rPr>
        <w:t>
      трансферттер түсімі – 1 797 981,3 мың теңге;</w:t>
      </w:r>
    </w:p>
    <w:bookmarkEnd w:id="7"/>
    <w:bookmarkStart w:name="z14" w:id="8"/>
    <w:p>
      <w:pPr>
        <w:spacing w:after="0"/>
        <w:ind w:left="0"/>
        <w:jc w:val="both"/>
      </w:pPr>
      <w:r>
        <w:rPr>
          <w:rFonts w:ascii="Times New Roman"/>
          <w:b w:val="false"/>
          <w:i w:val="false"/>
          <w:color w:val="000000"/>
          <w:sz w:val="28"/>
        </w:rPr>
        <w:t>
      2) шығындар – 6 388 074,7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25 443,8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51 854,0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26 410,2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- 379 762,2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379 762,2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51 750,0 мың теңге;</w:t>
      </w:r>
    </w:p>
    <w:bookmarkEnd w:id="17"/>
    <w:bookmarkStart w:name="z24" w:id="18"/>
    <w:p>
      <w:pPr>
        <w:spacing w:after="0"/>
        <w:ind w:left="0"/>
        <w:jc w:val="both"/>
      </w:pPr>
      <w:r>
        <w:rPr>
          <w:rFonts w:ascii="Times New Roman"/>
          <w:b w:val="false"/>
          <w:i w:val="false"/>
          <w:color w:val="000000"/>
          <w:sz w:val="28"/>
        </w:rPr>
        <w:t>
      қарыздарды өтеу – 26 410,2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354 422,4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82 420,1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"5. 2023 жылға арналған аудандық бюджетте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970 602,0 мың теңге, Халықты жұмыспен қамту орталықтарының таратылуына және Облыстық еңбек ресурстары орталығының құрылуына байланысты 39 961,0 мың теңге жоғары тұрған бюджеттің шығындарын өтеуге берілетін ағымдағы нысаналы трансферттер көзделсін.";</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шешiм 2023 жылғы 1 қаңтардан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шілдедегі </w:t>
            </w:r>
            <w:r>
              <w:br/>
            </w:r>
            <w:r>
              <w:rPr>
                <w:rFonts w:ascii="Times New Roman"/>
                <w:b w:val="false"/>
                <w:i w:val="false"/>
                <w:color w:val="000000"/>
                <w:sz w:val="20"/>
              </w:rPr>
              <w:t>№ 5/2-VIII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27/2-VII шешіміне 1 қосымша</w:t>
            </w:r>
          </w:p>
        </w:tc>
      </w:tr>
    </w:tbl>
    <w:bookmarkStart w:name="z35"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