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dc17" w14:textId="017d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26 желтоқсандағы № 10/132-VIII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Катонқарағай аудандық мәслихаты ШЕШТI:</w:t>
      </w:r>
    </w:p>
    <w:bookmarkEnd w:id="0"/>
    <w:bookmarkStart w:name="z6" w:id="1"/>
    <w:p>
      <w:pPr>
        <w:spacing w:after="0"/>
        <w:ind w:left="0"/>
        <w:jc w:val="both"/>
      </w:pPr>
      <w:r>
        <w:rPr>
          <w:rFonts w:ascii="Times New Roman"/>
          <w:b w:val="false"/>
          <w:i w:val="false"/>
          <w:color w:val="000000"/>
          <w:sz w:val="28"/>
        </w:rPr>
        <w:t xml:space="preserve">
      1. 2024 жылы Катонқарағай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келесі әлеуметтік қолдау шараларын ұсыну мөлшерлері: </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екі мың бес жүз еселік айлық есептік көрсеткіштен аспайтын сомада ауданның әкімшілік орталығы болып табылатын ауылдық елді мекенде және екі мың еселік айлық есептік көрсеткіштен аспайтын сомада ауданның ауылдық елді мекендерінде бюджеттік кредит ұсынылсын.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