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835d" w14:textId="3ff8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28 желтоқсандағы № 25/314–VІI "2023-2025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7 сәуірдегі № 2/8-VIII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туралы" Катонқарағай аудандық мәслихатының 2022 жылғы 28 желтоқсандағы № 25/314-VІI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5 679 797,0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1 620 196,0 мың теңге;</w:t>
      </w:r>
    </w:p>
    <w:bookmarkEnd w:id="4"/>
    <w:bookmarkStart w:name="z11" w:id="5"/>
    <w:p>
      <w:pPr>
        <w:spacing w:after="0"/>
        <w:ind w:left="0"/>
        <w:jc w:val="both"/>
      </w:pPr>
      <w:r>
        <w:rPr>
          <w:rFonts w:ascii="Times New Roman"/>
          <w:b w:val="false"/>
          <w:i w:val="false"/>
          <w:color w:val="000000"/>
          <w:sz w:val="28"/>
        </w:rPr>
        <w:t>
      салықтық емес түсімдер – 3 121,0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2000,0 мың теңге;</w:t>
      </w:r>
    </w:p>
    <w:bookmarkEnd w:id="6"/>
    <w:bookmarkStart w:name="z13" w:id="7"/>
    <w:p>
      <w:pPr>
        <w:spacing w:after="0"/>
        <w:ind w:left="0"/>
        <w:jc w:val="both"/>
      </w:pPr>
      <w:r>
        <w:rPr>
          <w:rFonts w:ascii="Times New Roman"/>
          <w:b w:val="false"/>
          <w:i w:val="false"/>
          <w:color w:val="000000"/>
          <w:sz w:val="28"/>
        </w:rPr>
        <w:t>
      трансферттер түсімі – 4 054 480,0 мың теңге;</w:t>
      </w:r>
    </w:p>
    <w:bookmarkEnd w:id="7"/>
    <w:bookmarkStart w:name="z14" w:id="8"/>
    <w:p>
      <w:pPr>
        <w:spacing w:after="0"/>
        <w:ind w:left="0"/>
        <w:jc w:val="both"/>
      </w:pPr>
      <w:r>
        <w:rPr>
          <w:rFonts w:ascii="Times New Roman"/>
          <w:b w:val="false"/>
          <w:i w:val="false"/>
          <w:color w:val="000000"/>
          <w:sz w:val="28"/>
        </w:rPr>
        <w:t>
      2) шығындар – 5 679 797,0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47 520,0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108 675,0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61 155,0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- 47 520,0 мың теңге;</w:t>
      </w:r>
    </w:p>
    <w:bookmarkEnd w:id="15"/>
    <w:bookmarkStart w:name="z22" w:id="16"/>
    <w:p>
      <w:pPr>
        <w:spacing w:after="0"/>
        <w:ind w:left="0"/>
        <w:jc w:val="both"/>
      </w:pPr>
      <w:r>
        <w:rPr>
          <w:rFonts w:ascii="Times New Roman"/>
          <w:b w:val="false"/>
          <w:i w:val="false"/>
          <w:color w:val="000000"/>
          <w:sz w:val="28"/>
        </w:rPr>
        <w:t>
      6)бюджет тапшылығын қаржыландыру (профицитін пайдалану) – 47 520,0 мың теңге:</w:t>
      </w:r>
    </w:p>
    <w:bookmarkEnd w:id="16"/>
    <w:bookmarkStart w:name="z23" w:id="17"/>
    <w:p>
      <w:pPr>
        <w:spacing w:after="0"/>
        <w:ind w:left="0"/>
        <w:jc w:val="both"/>
      </w:pPr>
      <w:r>
        <w:rPr>
          <w:rFonts w:ascii="Times New Roman"/>
          <w:b w:val="false"/>
          <w:i w:val="false"/>
          <w:color w:val="000000"/>
          <w:sz w:val="28"/>
        </w:rPr>
        <w:t>
      қарыздар түсімі – 108 675,0 мың теңге;</w:t>
      </w:r>
    </w:p>
    <w:bookmarkEnd w:id="17"/>
    <w:bookmarkStart w:name="z24" w:id="18"/>
    <w:p>
      <w:pPr>
        <w:spacing w:after="0"/>
        <w:ind w:left="0"/>
        <w:jc w:val="both"/>
      </w:pPr>
      <w:r>
        <w:rPr>
          <w:rFonts w:ascii="Times New Roman"/>
          <w:b w:val="false"/>
          <w:i w:val="false"/>
          <w:color w:val="000000"/>
          <w:sz w:val="28"/>
        </w:rPr>
        <w:t>
      қарыздарды өтеу – 61 155,0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2/8-VIII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25/314-VІI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2023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№2/8-VIII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25/314 -VІI шешіміне </w:t>
            </w:r>
            <w:r>
              <w:br/>
            </w:r>
            <w:r>
              <w:rPr>
                <w:rFonts w:ascii="Times New Roman"/>
                <w:b w:val="false"/>
                <w:i w:val="false"/>
                <w:color w:val="000000"/>
                <w:sz w:val="20"/>
              </w:rPr>
              <w:t>4-қосымша</w:t>
            </w:r>
          </w:p>
        </w:tc>
      </w:tr>
    </w:tbl>
    <w:bookmarkStart w:name="z34" w:id="23"/>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№2/8-VIII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25/314 -VІI шешіміне </w:t>
            </w:r>
            <w:r>
              <w:br/>
            </w:r>
            <w:r>
              <w:rPr>
                <w:rFonts w:ascii="Times New Roman"/>
                <w:b w:val="false"/>
                <w:i w:val="false"/>
                <w:color w:val="000000"/>
                <w:sz w:val="20"/>
              </w:rPr>
              <w:t>5-қосымша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