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224f" w14:textId="f9a2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2022 жылғы 26 желтоқсандағы № 32/2-VII "Өскемен қаласының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2023 жылғы 19 қазандағы № 10/3-VIII шешімі</w:t>
      </w:r>
    </w:p>
    <w:p>
      <w:pPr>
        <w:spacing w:after="0"/>
        <w:ind w:left="0"/>
        <w:jc w:val="both"/>
      </w:pPr>
      <w:bookmarkStart w:name="z5" w:id="0"/>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"Өскемен қаласының 2023-2025 жылдарға арналған бюджеті туралы" 2022 жылғы 26 желтоқсандағы № 32/2-VII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176851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2023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108 815 067,4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55 222 085,2 мың теңге;</w:t>
      </w:r>
    </w:p>
    <w:bookmarkEnd w:id="4"/>
    <w:bookmarkStart w:name="z11" w:id="5"/>
    <w:p>
      <w:pPr>
        <w:spacing w:after="0"/>
        <w:ind w:left="0"/>
        <w:jc w:val="both"/>
      </w:pPr>
      <w:r>
        <w:rPr>
          <w:rFonts w:ascii="Times New Roman"/>
          <w:b w:val="false"/>
          <w:i w:val="false"/>
          <w:color w:val="000000"/>
          <w:sz w:val="28"/>
        </w:rPr>
        <w:t>
      салықтық емес түсімдер – 440 591,8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6 093 019,0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47 059 371,4 мың теңге;</w:t>
      </w:r>
    </w:p>
    <w:bookmarkEnd w:id="7"/>
    <w:bookmarkStart w:name="z14" w:id="8"/>
    <w:p>
      <w:pPr>
        <w:spacing w:after="0"/>
        <w:ind w:left="0"/>
        <w:jc w:val="both"/>
      </w:pPr>
      <w:r>
        <w:rPr>
          <w:rFonts w:ascii="Times New Roman"/>
          <w:b w:val="false"/>
          <w:i w:val="false"/>
          <w:color w:val="000000"/>
          <w:sz w:val="28"/>
        </w:rPr>
        <w:t>
      2) шығындар – 112 865 814,9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-329 635,9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329 635,9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551 413,4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572 074,0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20 660,6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-4 272 525,0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4 272 525,0 мың теңге;</w:t>
      </w:r>
    </w:p>
    <w:bookmarkEnd w:id="16"/>
    <w:bookmarkStart w:name="z23" w:id="17"/>
    <w:p>
      <w:pPr>
        <w:spacing w:after="0"/>
        <w:ind w:left="0"/>
        <w:jc w:val="both"/>
      </w:pPr>
      <w:r>
        <w:rPr>
          <w:rFonts w:ascii="Times New Roman"/>
          <w:b w:val="false"/>
          <w:i w:val="false"/>
          <w:color w:val="000000"/>
          <w:sz w:val="28"/>
        </w:rPr>
        <w:t>
      қарыздар түсімі – 8 093 425,0 мың теңге;</w:t>
      </w:r>
    </w:p>
    <w:bookmarkEnd w:id="17"/>
    <w:bookmarkStart w:name="z24" w:id="18"/>
    <w:p>
      <w:pPr>
        <w:spacing w:after="0"/>
        <w:ind w:left="0"/>
        <w:jc w:val="both"/>
      </w:pPr>
      <w:r>
        <w:rPr>
          <w:rFonts w:ascii="Times New Roman"/>
          <w:b w:val="false"/>
          <w:i w:val="false"/>
          <w:color w:val="000000"/>
          <w:sz w:val="28"/>
        </w:rPr>
        <w:t>
      қарыздарды өтеу – 5 955 791,0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2 134 891,0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2023 жылға арналған кірістерді бөлу нормативтері атқарылуға алынсын, соның ішінде:</w:t>
      </w:r>
    </w:p>
    <w:bookmarkEnd w:id="20"/>
    <w:bookmarkStart w:name="z28" w:id="21"/>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bookmarkEnd w:id="21"/>
    <w:bookmarkStart w:name="z29" w:id="22"/>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22,8 %;</w:t>
      </w:r>
    </w:p>
    <w:bookmarkEnd w:id="22"/>
    <w:bookmarkStart w:name="z30" w:id="23"/>
    <w:p>
      <w:pPr>
        <w:spacing w:after="0"/>
        <w:ind w:left="0"/>
        <w:jc w:val="both"/>
      </w:pPr>
      <w:r>
        <w:rPr>
          <w:rFonts w:ascii="Times New Roman"/>
          <w:b w:val="false"/>
          <w:i w:val="false"/>
          <w:color w:val="000000"/>
          <w:sz w:val="28"/>
        </w:rPr>
        <w:t>
      3) әлеуметтік салық – 21,6 %.";</w:t>
      </w:r>
    </w:p>
    <w:bookmarkEnd w:id="23"/>
    <w:bookmarkStart w:name="z31"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4"/>
    <w:bookmarkStart w:name="z32" w:id="25"/>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2023 жылғы 19 қазандағы </w:t>
            </w:r>
            <w:r>
              <w:br/>
            </w:r>
            <w:r>
              <w:rPr>
                <w:rFonts w:ascii="Times New Roman"/>
                <w:b w:val="false"/>
                <w:i w:val="false"/>
                <w:color w:val="000000"/>
                <w:sz w:val="20"/>
              </w:rPr>
              <w:t xml:space="preserve">№ 10/ 3-VIII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 xml:space="preserve">№ 32/2-VII шешіміне </w:t>
            </w:r>
            <w:r>
              <w:br/>
            </w:r>
            <w:r>
              <w:rPr>
                <w:rFonts w:ascii="Times New Roman"/>
                <w:b w:val="false"/>
                <w:i w:val="false"/>
                <w:color w:val="000000"/>
                <w:sz w:val="20"/>
              </w:rPr>
              <w:t>1-қосымша</w:t>
            </w:r>
          </w:p>
        </w:tc>
      </w:tr>
    </w:tbl>
    <w:bookmarkStart w:name="z36" w:id="26"/>
    <w:p>
      <w:pPr>
        <w:spacing w:after="0"/>
        <w:ind w:left="0"/>
        <w:jc w:val="left"/>
      </w:pPr>
      <w:r>
        <w:rPr>
          <w:rFonts w:ascii="Times New Roman"/>
          <w:b/>
          <w:i w:val="false"/>
          <w:color w:val="000000"/>
        </w:rPr>
        <w:t xml:space="preserve"> Өскемен қаласының 2023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108 815 067,4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55 222 085,2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36 148 523,6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21 721 666,5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14 426 857,1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7 352 619,8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47 059 371,4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47 059 371,4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47 059 371,4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112 865 814,9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3 207 604,8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1 553 339,3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4 923 913,2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4 532 363,7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54 848 830,7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6 172 700,1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1 918 484,9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47 376 976,5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14 675 054,5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31 782 693,2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15 596 292,5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15 336 635,5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4 634 755,7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2 123 022,8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28 992 075,0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2 134 891,0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