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5d06" w14:textId="f135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Сауран ауданы бойынша коммуналдық қалдықтардың түзілу және жинақталунормаларын есептеудің қағидаларын бекіту туралы</w:t>
      </w:r>
    </w:p>
    <w:p>
      <w:pPr>
        <w:spacing w:after="0"/>
        <w:ind w:left="0"/>
        <w:jc w:val="both"/>
      </w:pPr>
      <w:r>
        <w:rPr>
          <w:rFonts w:ascii="Times New Roman"/>
          <w:b w:val="false"/>
          <w:i w:val="false"/>
          <w:color w:val="000000"/>
          <w:sz w:val="28"/>
        </w:rPr>
        <w:t>Түркістан облысы Сауран ауданы әкiмдiгiнiң 2023 жылғы 15 ақпандағы № 45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365-бабының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Қазақстан Республикасының "Құқықтық актілер туралы" Заңының 46-бабының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Сауран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Сауран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Сауран ауданы әкімдігінің 2022 жылғы 5 желтоқсандағы № 388 қаулысының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Қ. Таукебаевқа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Үсенбаев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2023 жылғы "15" ақпан</w:t>
            </w:r>
            <w:r>
              <w:br/>
            </w:r>
            <w:r>
              <w:rPr>
                <w:rFonts w:ascii="Times New Roman"/>
                <w:b w:val="false"/>
                <w:i w:val="false"/>
                <w:color w:val="000000"/>
                <w:sz w:val="20"/>
              </w:rPr>
              <w:t>№ 45 қаулысына қосымша</w:t>
            </w:r>
          </w:p>
        </w:tc>
      </w:tr>
    </w:tbl>
    <w:bookmarkStart w:name="z7" w:id="5"/>
    <w:p>
      <w:pPr>
        <w:spacing w:after="0"/>
        <w:ind w:left="0"/>
        <w:jc w:val="left"/>
      </w:pPr>
      <w:r>
        <w:rPr>
          <w:rFonts w:ascii="Times New Roman"/>
          <w:b/>
          <w:i w:val="false"/>
          <w:color w:val="000000"/>
        </w:rPr>
        <w:t xml:space="preserve"> Сауран ауданы бойынша коммуналдық қалдықтардың түзілу және жинақталу нормаларын есептеудің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(Нормативтік құқықтық актілерді мемлекеттік тіркеу тізімінде № 24212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0"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1" w:id="9"/>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9"/>
    <w:bookmarkStart w:name="z12" w:id="10"/>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0"/>
    <w:bookmarkStart w:name="z13" w:id="11"/>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1"/>
    <w:bookmarkStart w:name="z14" w:id="12"/>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2"/>
    <w:bookmarkStart w:name="z15" w:id="13"/>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3"/>
    <w:bookmarkStart w:name="z16" w:id="14"/>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4"/>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7" w:id="15"/>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5"/>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8" w:id="16"/>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6"/>
    <w:bookmarkStart w:name="z19" w:id="17"/>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7"/>
    <w:bookmarkStart w:name="z20" w:id="18"/>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8"/>
    <w:bookmarkStart w:name="z21" w:id="19"/>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9"/>
    <w:bookmarkStart w:name="z22" w:id="20"/>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0"/>
    <w:bookmarkStart w:name="z23" w:id="21"/>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1"/>
    <w:bookmarkStart w:name="z24" w:id="22"/>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2"/>
    <w:bookmarkStart w:name="z25" w:id="23"/>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3"/>
    <w:bookmarkStart w:name="z26" w:id="24"/>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4"/>
    <w:bookmarkStart w:name="z27" w:id="25"/>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8" w:id="2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6"/>
    <w:bookmarkStart w:name="z29" w:id="2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7"/>
    <w:bookmarkStart w:name="z30" w:id="2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8"/>
    <w:bookmarkStart w:name="z31" w:id="2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2" w:id="3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30"/>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3" w:id="3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w:t>
      </w:r>
    </w:p>
    <w:p>
      <w:pPr>
        <w:spacing w:after="0"/>
        <w:ind w:left="0"/>
        <w:jc w:val="both"/>
      </w:pPr>
      <w:r>
        <w:rPr>
          <w:rFonts w:ascii="Times New Roman"/>
          <w:b w:val="false"/>
          <w:i w:val="false"/>
          <w:color w:val="000000"/>
          <w:sz w:val="28"/>
        </w:rPr>
        <w:t>
      1. Мекенжайы 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w:t>
      </w:r>
    </w:p>
    <w:p>
      <w:pPr>
        <w:spacing w:after="0"/>
        <w:ind w:left="0"/>
        <w:jc w:val="both"/>
      </w:pPr>
      <w:r>
        <w:rPr>
          <w:rFonts w:ascii="Times New Roman"/>
          <w:b w:val="false"/>
          <w:i w:val="false"/>
          <w:color w:val="000000"/>
          <w:sz w:val="28"/>
        </w:rPr>
        <w:t>
      5. Жайлылық деңгейі: 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w:t>
      </w:r>
    </w:p>
    <w:p>
      <w:pPr>
        <w:spacing w:after="0"/>
        <w:ind w:left="0"/>
        <w:jc w:val="both"/>
      </w:pPr>
      <w:r>
        <w:rPr>
          <w:rFonts w:ascii="Times New Roman"/>
          <w:b w:val="false"/>
          <w:i w:val="false"/>
          <w:color w:val="000000"/>
          <w:sz w:val="28"/>
        </w:rPr>
        <w:t>
      г) қоқыс құбырының болуы 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w:t>
      </w:r>
    </w:p>
    <w:p>
      <w:pPr>
        <w:spacing w:after="0"/>
        <w:ind w:left="0"/>
        <w:jc w:val="both"/>
      </w:pPr>
      <w:r>
        <w:rPr>
          <w:rFonts w:ascii="Times New Roman"/>
          <w:b w:val="false"/>
          <w:i w:val="false"/>
          <w:color w:val="000000"/>
          <w:sz w:val="28"/>
        </w:rPr>
        <w:t>
      7. Үй-жайдың жалпы алаңы, м2 ____________________________________</w:t>
      </w:r>
    </w:p>
    <w:p>
      <w:pPr>
        <w:spacing w:after="0"/>
        <w:ind w:left="0"/>
        <w:jc w:val="both"/>
      </w:pPr>
      <w:r>
        <w:rPr>
          <w:rFonts w:ascii="Times New Roman"/>
          <w:b w:val="false"/>
          <w:i w:val="false"/>
          <w:color w:val="000000"/>
          <w:sz w:val="28"/>
        </w:rPr>
        <w:t>
      сауда алаңы 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w:t>
      </w:r>
    </w:p>
    <w:p>
      <w:pPr>
        <w:spacing w:after="0"/>
        <w:ind w:left="0"/>
        <w:jc w:val="both"/>
      </w:pPr>
      <w:r>
        <w:rPr>
          <w:rFonts w:ascii="Times New Roman"/>
          <w:b w:val="false"/>
          <w:i w:val="false"/>
          <w:color w:val="000000"/>
          <w:sz w:val="28"/>
        </w:rPr>
        <w:t>
      10. Қалдықтарды шығару кезеңділігі 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 (күні)</w:t>
      </w:r>
    </w:p>
    <w:p>
      <w:pPr>
        <w:spacing w:after="0"/>
        <w:ind w:left="0"/>
        <w:jc w:val="both"/>
      </w:pPr>
      <w:r>
        <w:rPr>
          <w:rFonts w:ascii="Times New Roman"/>
          <w:b w:val="false"/>
          <w:i w:val="false"/>
          <w:color w:val="000000"/>
          <w:sz w:val="28"/>
        </w:rPr>
        <w:t>_______________________________________________ объектісі бойынша</w:t>
      </w:r>
    </w:p>
    <w:p>
      <w:pPr>
        <w:spacing w:after="0"/>
        <w:ind w:left="0"/>
        <w:jc w:val="both"/>
      </w:pPr>
      <w:r>
        <w:rPr>
          <w:rFonts w:ascii="Times New Roman"/>
          <w:b w:val="false"/>
          <w:i w:val="false"/>
          <w:color w:val="000000"/>
          <w:sz w:val="28"/>
        </w:rPr>
        <w:t>(атауы,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Тәулігіне орташа _______________</w:t>
      </w:r>
    </w:p>
    <w:p>
      <w:pPr>
        <w:spacing w:after="0"/>
        <w:ind w:left="0"/>
        <w:jc w:val="both"/>
      </w:pPr>
      <w:r>
        <w:rPr>
          <w:rFonts w:ascii="Times New Roman"/>
          <w:b w:val="false"/>
          <w:i w:val="false"/>
          <w:color w:val="000000"/>
          <w:sz w:val="28"/>
        </w:rPr>
        <w:t>Қолдары ______________</w:t>
      </w:r>
    </w:p>
    <w:p>
      <w:pPr>
        <w:spacing w:after="0"/>
        <w:ind w:left="0"/>
        <w:jc w:val="both"/>
      </w:pPr>
      <w:r>
        <w:rPr>
          <w:rFonts w:ascii="Times New Roman"/>
          <w:b w:val="false"/>
          <w:i w:val="false"/>
          <w:color w:val="000000"/>
          <w:sz w:val="28"/>
        </w:rPr>
        <w:t>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