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60ca" w14:textId="47e6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Жетісай ауданы әкiмдiгiнiң 2023 жылғы 5 шілдедегі № 534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Қазақстан Республикасы Ұлттық қаупсіздік комитеті шекара қызметінің Түркістан облысы бойынша департаментінің хатын қарап, аудан әкімдігі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Ұлттық қаупсіздік комитеті шекара қызметінің Түркістан облысы бойынша департаментіне, талшық-оптикалық байланыс желілерін жүргізу үшін, Жетісай ауданы Қызылқұм ауылдық округі аумағынан 0,008 гектар, Жетісай ауданы Атамекен ауылдық округі аумағынан 0,16 гектар, Жетісай ауданы Жылы су ауылдық округі аумағынан 2,04 гектар, Жетісай ауданы Жаңа ауыл ауылдық округі аумағынан 3,42 гектар жерлердің меншік иелері мен жер пайдаланушылардан алып қоймастан жер учаскелеріне 49 (қырық тоғыз)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"Жетісай ауданының ауыл шаруашылығы мен жер қатынастары бөлімі" мемлекеттік мекемесі заңнамада белгіленген тәртіппен: </w:t>
      </w:r>
    </w:p>
    <w:bookmarkEnd w:id="2"/>
    <w:p>
      <w:pPr>
        <w:spacing w:after="0"/>
        <w:ind w:left="0"/>
        <w:jc w:val="both"/>
      </w:pPr>
      <w:r>
        <w:rPr>
          <w:rFonts w:ascii="Times New Roman"/>
          <w:b w:val="false"/>
          <w:i w:val="false"/>
          <w:color w:val="000000"/>
          <w:sz w:val="28"/>
        </w:rPr>
        <w:t xml:space="preserve">
      1) осы қаулыны Қазақстан Республикасы нормативтік құқықтық актілерінің эталондық бақылау банкінде ресми жариялауға жіберуді; </w:t>
      </w:r>
    </w:p>
    <w:p>
      <w:pPr>
        <w:spacing w:after="0"/>
        <w:ind w:left="0"/>
        <w:jc w:val="both"/>
      </w:pPr>
      <w:r>
        <w:rPr>
          <w:rFonts w:ascii="Times New Roman"/>
          <w:b w:val="false"/>
          <w:i w:val="false"/>
          <w:color w:val="000000"/>
          <w:sz w:val="28"/>
        </w:rPr>
        <w:t>
      2) осы қаулыны оны ресми жариялағаннан кейін Жетісай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Т.Елшібаевқа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С.Примбеков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