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5138" w14:textId="d925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2023 жылғы 27 наурыздағы № 65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 Түлкібас ауданы әкімдігінің 2022 жылғы 2 маусымдағы № 140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Н.Байғұт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2023 жылғы 27 наурыздағы</w:t>
            </w:r>
            <w:r>
              <w:br/>
            </w:r>
            <w:r>
              <w:rPr>
                <w:rFonts w:ascii="Times New Roman"/>
                <w:b w:val="false"/>
                <w:i w:val="false"/>
                <w:color w:val="000000"/>
                <w:sz w:val="20"/>
              </w:rPr>
              <w:t>№ 65 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Түлкібас ауданы әкімдігінің 10.10.2025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күннен бастап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57"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7"/>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p>
      <w:pPr>
        <w:spacing w:after="0"/>
        <w:ind w:left="0"/>
        <w:jc w:val="both"/>
      </w:pPr>
      <w:r>
        <w:rPr>
          <w:rFonts w:ascii="Times New Roman"/>
          <w:b w:val="false"/>
          <w:i w:val="false"/>
          <w:color w:val="000000"/>
          <w:sz w:val="28"/>
        </w:rPr>
        <w:t xml:space="preserve">
      3. Осы Үлгілік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xml:space="preserve">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xml:space="preserve">
      13. Бағалаумен байланысты құжаттар бағалау аяқталған күннен бастап үш жыл ішінде персоналды басқару қызметінде және ақпараттық жүйеде сақталады. </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xml:space="preserve">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 </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Түлкібас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w:t>
      </w:r>
    </w:p>
    <w:p>
      <w:pPr>
        <w:spacing w:after="0"/>
        <w:ind w:left="0"/>
        <w:jc w:val="both"/>
      </w:pPr>
      <w:r>
        <w:rPr>
          <w:rFonts w:ascii="Times New Roman"/>
          <w:b w:val="false"/>
          <w:i w:val="false"/>
          <w:color w:val="000000"/>
          <w:sz w:val="28"/>
        </w:rPr>
        <w:t>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Түлкібас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 xml:space="preserve">
      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Осылайша, Сіз </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 xml:space="preserve">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Түлкібас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 xml:space="preserve"> (бұдан әрі – бағалау) мақсатында Сіздерге өз әріптестеріңізді 360 әдісімен бағалауды</w:t>
      </w:r>
    </w:p>
    <w:p>
      <w:pPr>
        <w:spacing w:after="0"/>
        <w:ind w:left="0"/>
        <w:jc w:val="both"/>
      </w:pPr>
      <w:r>
        <w:rPr>
          <w:rFonts w:ascii="Times New Roman"/>
          <w:b w:val="false"/>
          <w:i w:val="false"/>
          <w:color w:val="000000"/>
          <w:sz w:val="28"/>
        </w:rPr>
        <w:t xml:space="preserve"> ұсынамыз.</w:t>
      </w:r>
    </w:p>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құзырет көрінбейді;</w:t>
      </w:r>
    </w:p>
    <w:p>
      <w:pPr>
        <w:spacing w:after="0"/>
        <w:ind w:left="0"/>
        <w:jc w:val="both"/>
      </w:pPr>
      <w:r>
        <w:rPr>
          <w:rFonts w:ascii="Times New Roman"/>
          <w:b w:val="false"/>
          <w:i w:val="false"/>
          <w:color w:val="000000"/>
          <w:sz w:val="28"/>
        </w:rPr>
        <w:t>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w:t>
      </w:r>
    </w:p>
    <w:p>
      <w:pPr>
        <w:spacing w:after="0"/>
        <w:ind w:left="0"/>
        <w:jc w:val="both"/>
      </w:pPr>
      <w:r>
        <w:rPr>
          <w:rFonts w:ascii="Times New Roman"/>
          <w:b w:val="false"/>
          <w:i w:val="false"/>
          <w:color w:val="000000"/>
          <w:sz w:val="28"/>
        </w:rPr>
        <w:t>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Түлкібас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 корпусы қызметшілерін 360 әдісімен бағалау парағы</w:t>
      </w:r>
    </w:p>
    <w:p>
      <w:pPr>
        <w:spacing w:after="0"/>
        <w:ind w:left="0"/>
        <w:jc w:val="both"/>
      </w:pPr>
      <w:r>
        <w:rPr>
          <w:rFonts w:ascii="Times New Roman"/>
          <w:b w:val="false"/>
          <w:i w:val="false"/>
          <w:color w:val="000000"/>
          <w:sz w:val="28"/>
        </w:rPr>
        <w:t>Бағаланатын қызметкердің Т.А.Ә ______________________________</w:t>
      </w:r>
    </w:p>
    <w:p>
      <w:pPr>
        <w:spacing w:after="0"/>
        <w:ind w:left="0"/>
        <w:jc w:val="both"/>
      </w:pPr>
      <w:r>
        <w:rPr>
          <w:rFonts w:ascii="Times New Roman"/>
          <w:b w:val="false"/>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(бұдан әрі – бағалау) мақсатында Сіздерге өз әріптестеріңізді 360 әдісімен бағалауды</w:t>
      </w:r>
    </w:p>
    <w:p>
      <w:pPr>
        <w:spacing w:after="0"/>
        <w:ind w:left="0"/>
        <w:jc w:val="both"/>
      </w:pPr>
      <w:r>
        <w:rPr>
          <w:rFonts w:ascii="Times New Roman"/>
          <w:b w:val="false"/>
          <w:i w:val="false"/>
          <w:color w:val="000000"/>
          <w:sz w:val="28"/>
        </w:rPr>
        <w:t>ұсынамыз.</w:t>
      </w:r>
    </w:p>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құзырет көрінбейді;</w:t>
      </w:r>
    </w:p>
    <w:p>
      <w:pPr>
        <w:spacing w:after="0"/>
        <w:ind w:left="0"/>
        <w:jc w:val="both"/>
      </w:pPr>
      <w:r>
        <w:rPr>
          <w:rFonts w:ascii="Times New Roman"/>
          <w:b w:val="false"/>
          <w:i w:val="false"/>
          <w:color w:val="000000"/>
          <w:sz w:val="28"/>
        </w:rPr>
        <w:t>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w:t>
      </w:r>
    </w:p>
    <w:p>
      <w:pPr>
        <w:spacing w:after="0"/>
        <w:ind w:left="0"/>
        <w:jc w:val="both"/>
      </w:pPr>
      <w:r>
        <w:rPr>
          <w:rFonts w:ascii="Times New Roman"/>
          <w:b w:val="false"/>
          <w:i w:val="false"/>
          <w:color w:val="000000"/>
          <w:sz w:val="28"/>
        </w:rPr>
        <w:t>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Түлкібас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w:t>
      </w:r>
    </w:p>
    <w:p>
      <w:pPr>
        <w:spacing w:after="0"/>
        <w:ind w:left="0"/>
        <w:jc w:val="both"/>
      </w:pPr>
      <w:r>
        <w:rPr>
          <w:rFonts w:ascii="Times New Roman"/>
          <w:b w:val="false"/>
          <w:i w:val="false"/>
          <w:color w:val="000000"/>
          <w:sz w:val="28"/>
        </w:rPr>
        <w:t>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Түлкібас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