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8d03" w14:textId="fab8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2023 жылғы 16 мамырдағы № 20 "Б" корпусы "Созақ аудандық мәслихат аппаратының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1 тамыздағы № 40 шешiмi. Күші жойылды - Түркістан облысы Созақ аудандық мәслихатының 2025 жылғы 8 қазандағы № 217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08.10.2025 № 217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2023 жылғы 16 мамырдағы № 20 "Б" корпусы "Созақ аудандық мәслихат аппаратының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 корпусы Созақ аудандық мәслихат аппаратының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"Б" корпусы Созақ аудандық мәслихат аппаратының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2023 жылғы 31 тамызға дейін қолданылады деп белгіленсін.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1 тамыздағы</w:t>
            </w:r>
            <w:r>
              <w:br/>
            </w:r>
            <w:r>
              <w:rPr>
                <w:rFonts w:ascii="Times New Roman"/>
                <w:b w:val="false"/>
                <w:i w:val="false"/>
                <w:color w:val="000000"/>
                <w:sz w:val="20"/>
              </w:rPr>
              <w:t>№ 40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20 шешімімен бекітілген</w:t>
            </w:r>
          </w:p>
        </w:tc>
      </w:tr>
    </w:tbl>
    <w:p>
      <w:pPr>
        <w:spacing w:after="0"/>
        <w:ind w:left="0"/>
        <w:jc w:val="left"/>
      </w:pPr>
      <w:r>
        <w:rPr>
          <w:rFonts w:ascii="Times New Roman"/>
          <w:b/>
          <w:i w:val="false"/>
          <w:color w:val="000000"/>
        </w:rPr>
        <w:t xml:space="preserve"> "Б" корпусы Созақ аудандық мәслихат аппаратының мемлекеттік әкімшілік қызметшілерінің қызметін бағалау әдістемесі 1. Жалпы ережелер</w:t>
      </w:r>
    </w:p>
    <w:p>
      <w:pPr>
        <w:spacing w:after="0"/>
        <w:ind w:left="0"/>
        <w:jc w:val="both"/>
      </w:pPr>
      <w:r>
        <w:rPr>
          <w:rFonts w:ascii="Times New Roman"/>
          <w:b w:val="false"/>
          <w:i w:val="false"/>
          <w:color w:val="000000"/>
          <w:sz w:val="28"/>
        </w:rPr>
        <w:t xml:space="preserve">
      1. Осы "Б" корпусы Созақ аудандық мәслихат аппаратының мемлекеттік әкімшілік қызметшілерінің қызметін бағалаудың әдістемесі" (бұдан әрі - Әдістеме)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Үлгілік әдістеме</w:t>
      </w:r>
      <w:r>
        <w:rPr>
          <w:rFonts w:ascii="Times New Roman"/>
          <w:b w:val="false"/>
          <w:i w:val="false"/>
          <w:color w:val="000000"/>
          <w:sz w:val="28"/>
        </w:rPr>
        <w:t>) (нормативтік құқықтық актілерді мемлекеттік тіркеу тізілімінде № 16299 болып тіркелген) және "Б" корпусы Созақ аудандық мәслихат аппаратының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Созақ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46.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57. Комиссияның шешімі ашық дауыс беру арқылы қабылданады.</w:t>
      </w:r>
    </w:p>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61.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