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cde3" w14:textId="cadc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2022 жылғы 27 қыркүйектегі № 282 "Қазығұрт аудандық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Қазығұрт ауданы әкiмдiгiнiң 2023 жылғы 4 қыркүйектегі № 223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2022 жылғы 27 қыркүйектегі № 282 "Қазығұрт аудандық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"Қазығұрт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әкімінің орынбасары С.Тұрсынқұловқа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ауданы әкімдігінің </w:t>
            </w:r>
            <w:r>
              <w:br/>
            </w:r>
            <w:r>
              <w:rPr>
                <w:rFonts w:ascii="Times New Roman"/>
                <w:b w:val="false"/>
                <w:i w:val="false"/>
                <w:color w:val="000000"/>
                <w:sz w:val="20"/>
              </w:rPr>
              <w:t>2023 жылғы 04 қыркүйектегі</w:t>
            </w:r>
            <w:r>
              <w:br/>
            </w:r>
            <w:r>
              <w:rPr>
                <w:rFonts w:ascii="Times New Roman"/>
                <w:b w:val="false"/>
                <w:i w:val="false"/>
                <w:color w:val="000000"/>
                <w:sz w:val="20"/>
              </w:rPr>
              <w:t>№ 223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ауданы әкімдігінің </w:t>
            </w:r>
            <w:r>
              <w:br/>
            </w:r>
            <w:r>
              <w:rPr>
                <w:rFonts w:ascii="Times New Roman"/>
                <w:b w:val="false"/>
                <w:i w:val="false"/>
                <w:color w:val="000000"/>
                <w:sz w:val="20"/>
              </w:rPr>
              <w:t>2022 жылғы 28 қыркүйектегі</w:t>
            </w:r>
            <w:r>
              <w:br/>
            </w:r>
            <w:r>
              <w:rPr>
                <w:rFonts w:ascii="Times New Roman"/>
                <w:b w:val="false"/>
                <w:i w:val="false"/>
                <w:color w:val="000000"/>
                <w:sz w:val="20"/>
              </w:rPr>
              <w:t>№ 282 қаулысына қосымша</w:t>
            </w:r>
          </w:p>
        </w:tc>
      </w:tr>
    </w:tbl>
    <w:p>
      <w:pPr>
        <w:spacing w:after="0"/>
        <w:ind w:left="0"/>
        <w:jc w:val="left"/>
      </w:pPr>
      <w:r>
        <w:rPr>
          <w:rFonts w:ascii="Times New Roman"/>
          <w:b/>
          <w:i w:val="false"/>
          <w:color w:val="000000"/>
        </w:rPr>
        <w:t xml:space="preserve"> "Қазығұрт аудандық жұмыспен қамту және әлеуметтік бағдарламалар бөлімі" мемлекеттік мекемесі туралы</w:t>
      </w:r>
      <w:r>
        <w:br/>
      </w:r>
      <w:r>
        <w:rPr>
          <w:rFonts w:ascii="Times New Roman"/>
          <w:b/>
          <w:i w:val="false"/>
          <w:color w:val="000000"/>
        </w:rPr>
        <w:t>ЕРЕЖЕ 1. Жалпы ережелер</w:t>
      </w:r>
    </w:p>
    <w:p>
      <w:pPr>
        <w:spacing w:after="0"/>
        <w:ind w:left="0"/>
        <w:jc w:val="both"/>
      </w:pPr>
      <w:r>
        <w:rPr>
          <w:rFonts w:ascii="Times New Roman"/>
          <w:b w:val="false"/>
          <w:i w:val="false"/>
          <w:color w:val="000000"/>
          <w:sz w:val="28"/>
        </w:rPr>
        <w:t>
      1. "Қазығұрт аудандық жұмыспен қамту және әлеуметтік бағдарламалар бөлімі" мемлекеттік мекемесі (бұдан әрі – Қазығұрт аудандық жұмыспен қамту және әлеуметтік бағдарламалар бөлімі) жұмыспен қамту, әлеуметтік бағдарламалар, арнаулы әлеуметтік қызметтер көрсету және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бөлімінің ведомстволары жоқ.</w:t>
      </w:r>
    </w:p>
    <w:p>
      <w:pPr>
        <w:spacing w:after="0"/>
        <w:ind w:left="0"/>
        <w:jc w:val="both"/>
      </w:pPr>
      <w:r>
        <w:rPr>
          <w:rFonts w:ascii="Times New Roman"/>
          <w:b w:val="false"/>
          <w:i w:val="false"/>
          <w:color w:val="000000"/>
          <w:sz w:val="28"/>
        </w:rPr>
        <w:t xml:space="preserve">
      3. Қазығұрт аудандық жұмыспен қамту және әлеуметтік бағдарламалар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Қазығұрт аудандық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жұмыспен қамту және әлеуметтік бағдарламалар бөлімі азаматтық құқықтық қатынастарға өз атынан түседі.</w:t>
      </w:r>
    </w:p>
    <w:p>
      <w:pPr>
        <w:spacing w:after="0"/>
        <w:ind w:left="0"/>
        <w:jc w:val="both"/>
      </w:pPr>
      <w:r>
        <w:rPr>
          <w:rFonts w:ascii="Times New Roman"/>
          <w:b w:val="false"/>
          <w:i w:val="false"/>
          <w:color w:val="000000"/>
          <w:sz w:val="28"/>
        </w:rPr>
        <w:t>
      6. Қазығұрт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жұмыспен қамту және әлеуметтік бағдарламалар бөлімі өз құзіретінің мәселелері бойынша заңнамада белгіленген тәртіппен Қазығұрт аудандық жұмыспен қамту және әлеуметтік бағдарламалар бөлімі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Қазығұрт ауданы, Қазығұрт ауылы , Қазығұрт ауылы, Д.Қонаев көшесі № 88 үй, индекс 160300.</w:t>
      </w:r>
    </w:p>
    <w:p>
      <w:pPr>
        <w:spacing w:after="0"/>
        <w:ind w:left="0"/>
        <w:jc w:val="both"/>
      </w:pPr>
      <w:r>
        <w:rPr>
          <w:rFonts w:ascii="Times New Roman"/>
          <w:b w:val="false"/>
          <w:i w:val="false"/>
          <w:color w:val="000000"/>
          <w:sz w:val="28"/>
        </w:rPr>
        <w:t>
      10. Осы ереже Қазығұрт аудандық жұмыспен қамту және әлеуметтік бағдарламалар бөлімінің құрылтай құжаты болып табылады. Қазығұрт аудандық жұмыспен қамту және әлеуметтік бағдарламалар бөлімінің құрылтайшысы Қазығұрт ауданы әкімдігі болып табылады.</w:t>
      </w:r>
    </w:p>
    <w:p>
      <w:pPr>
        <w:spacing w:after="0"/>
        <w:ind w:left="0"/>
        <w:jc w:val="both"/>
      </w:pPr>
      <w:r>
        <w:rPr>
          <w:rFonts w:ascii="Times New Roman"/>
          <w:b w:val="false"/>
          <w:i w:val="false"/>
          <w:color w:val="000000"/>
          <w:sz w:val="28"/>
        </w:rPr>
        <w:t>
      11. Қазығұрт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Қазығұрт аудандық жұмыспен қамту және әлеуметтік бағдарламалар бөлімі кәсіпкерлік субъектілерімен Қазығұрт аудандық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p>
      <w:pPr>
        <w:spacing w:after="0"/>
        <w:ind w:left="0"/>
        <w:jc w:val="both"/>
      </w:pPr>
      <w:r>
        <w:rPr>
          <w:rFonts w:ascii="Times New Roman"/>
          <w:b w:val="false"/>
          <w:i w:val="false"/>
          <w:color w:val="000000"/>
          <w:sz w:val="28"/>
        </w:rPr>
        <w:t>
      Егер Қазығұрт аудандық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2)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xml:space="preserve">
      3)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құру ұсыныс енгізеді;</w:t>
      </w:r>
    </w:p>
    <w:p>
      <w:pPr>
        <w:spacing w:after="0"/>
        <w:ind w:left="0"/>
        <w:jc w:val="both"/>
      </w:pPr>
      <w:r>
        <w:rPr>
          <w:rFonts w:ascii="Times New Roman"/>
          <w:b w:val="false"/>
          <w:i w:val="false"/>
          <w:color w:val="000000"/>
          <w:sz w:val="28"/>
        </w:rPr>
        <w:t>
      4)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5) аудандағы жұмыс күшіне деген сұраныс пен ұсынысты талдау, болжау және облыстың жергілікті атқарушы органына хабарлау;</w:t>
      </w:r>
    </w:p>
    <w:p>
      <w:pPr>
        <w:spacing w:after="0"/>
        <w:ind w:left="0"/>
        <w:jc w:val="both"/>
      </w:pPr>
      <w:r>
        <w:rPr>
          <w:rFonts w:ascii="Times New Roman"/>
          <w:b w:val="false"/>
          <w:i w:val="false"/>
          <w:color w:val="000000"/>
          <w:sz w:val="28"/>
        </w:rPr>
        <w:t>
      6)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7)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8)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9)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10)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11)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12)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13) жан басына шаққандағы орташа табысы кедейлік шегінен аспайтын Қазақстан Республикасы азаматтарының, қандастардың, босқындардың, шетелдіктердің және Қазақстан Республикасында тұрақты тұратын, азаматтығы жоқ адамдардың атаулы әлеуметтік көмек көрсетеді;</w:t>
      </w:r>
    </w:p>
    <w:p>
      <w:pPr>
        <w:spacing w:after="0"/>
        <w:ind w:left="0"/>
        <w:jc w:val="both"/>
      </w:pPr>
      <w:r>
        <w:rPr>
          <w:rFonts w:ascii="Times New Roman"/>
          <w:b w:val="false"/>
          <w:i w:val="false"/>
          <w:color w:val="000000"/>
          <w:sz w:val="28"/>
        </w:rPr>
        <w:t>
      14)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15)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16)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17)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18)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19)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20)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21)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22)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23)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24)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25)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26) интернаттық ұйымдарды бітіруші кәмелетке толмағандар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27)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28)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29)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30)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31) бюджет қаражаты есебінен тұрғын үй көмегін көрсетеді;</w:t>
      </w:r>
    </w:p>
    <w:p>
      <w:pPr>
        <w:spacing w:after="0"/>
        <w:ind w:left="0"/>
        <w:jc w:val="both"/>
      </w:pPr>
      <w:r>
        <w:rPr>
          <w:rFonts w:ascii="Times New Roman"/>
          <w:b w:val="false"/>
          <w:i w:val="false"/>
          <w:color w:val="000000"/>
          <w:sz w:val="28"/>
        </w:rPr>
        <w:t>
      32)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33) еңбекші көшіп келушілерге рұқсаттар беру, ұзарту және кері қайтарып алу функцияларын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жұмыспен қамту және әлеуметтік бағдарламалар бөлімін басқаруды бірінші басшы жүзеге асырады, ол Қазығұрт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Қазығұрт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Қазығұрт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Қазығұрт аудандық жұмыспен қамту және әлеуметтік бағдарламалар бөлімінің бірінші басшысының өкілеттіктері:</w:t>
      </w:r>
    </w:p>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Қазығұрт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Қазығұрт аудандық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Қазығұрт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Қазығұрт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