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7187" w14:textId="3417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2023 жылғы 15 желтоқсандағы № 64 шешiмi</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берiлiп отырған Кентау қаласында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"15" желтоқсандағы 2023 жылғы</w:t>
            </w:r>
            <w:r>
              <w:br/>
            </w:r>
            <w:r>
              <w:rPr>
                <w:rFonts w:ascii="Times New Roman"/>
                <w:b w:val="false"/>
                <w:i w:val="false"/>
                <w:color w:val="000000"/>
                <w:sz w:val="20"/>
              </w:rPr>
              <w:t>№ 64 шешімімен бекітілген</w:t>
            </w:r>
          </w:p>
        </w:tc>
      </w:tr>
    </w:tbl>
    <w:bookmarkStart w:name="z5" w:id="3"/>
    <w:p>
      <w:pPr>
        <w:spacing w:after="0"/>
        <w:ind w:left="0"/>
        <w:jc w:val="left"/>
      </w:pPr>
      <w:r>
        <w:rPr>
          <w:rFonts w:ascii="Times New Roman"/>
          <w:b/>
          <w:i w:val="false"/>
          <w:color w:val="000000"/>
        </w:rPr>
        <w:t xml:space="preserve"> Кентау қаласында жергілікті қоғамдастықтың бөлек жиындарын өткізудің қағидалары </w:t>
      </w:r>
    </w:p>
    <w:bookmarkEnd w:id="3"/>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аудандық маңызы бар қала, ауыл, кент, ауылдық округ тұрғындарының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100 тұрғыннан 1 өкіл сандық құрамда бөлек жергілікті қоғамдастық жиынының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шағын аудан, көше, көппәтерлі тұрғын үй тұрғындары өкілдерінің саны ауыл, шағын аудан, көше, көппәтерлі тұрғын үй тұрғындарына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3-тарау Жергілікті қоғамдастықтың жиынына қатысу үшін көше, көппәтерлі тұрғын үй тұрғындары өкілдерінің санын айқындау</w:t>
      </w:r>
    </w:p>
    <w:bookmarkEnd w:id="17"/>
    <w:bookmarkStart w:name="z20" w:id="18"/>
    <w:p>
      <w:pPr>
        <w:spacing w:after="0"/>
        <w:ind w:left="0"/>
        <w:jc w:val="both"/>
      </w:pPr>
      <w:r>
        <w:rPr>
          <w:rFonts w:ascii="Times New Roman"/>
          <w:b w:val="false"/>
          <w:i w:val="false"/>
          <w:color w:val="000000"/>
          <w:sz w:val="28"/>
        </w:rPr>
        <w:t>
      12. Жергілікті қоғамдастықтың жиынына қатысу үшін көше, көппәтерлі тұрғын үй тұрғындары өкілдерінің саны 3 өкілге дейін айқындалсын.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