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4313" w14:textId="aa14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11 қазандағы № 226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124 - бабы </w:t>
      </w:r>
      <w:r>
        <w:rPr>
          <w:rFonts w:ascii="Times New Roman"/>
          <w:b w:val="false"/>
          <w:i w:val="false"/>
          <w:color w:val="000000"/>
          <w:sz w:val="28"/>
        </w:rPr>
        <w:t>3 - тармағына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27 - бабына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23 мамырдағы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 167 (Нормативтік құқықтық актілерді тіркеу тізілімінде № 32560 болып тіркелген) </w:t>
      </w:r>
      <w:r>
        <w:rPr>
          <w:rFonts w:ascii="Times New Roman"/>
          <w:b w:val="false"/>
          <w:i w:val="false"/>
          <w:color w:val="000000"/>
          <w:sz w:val="28"/>
        </w:rPr>
        <w:t>бұйрығына</w:t>
      </w:r>
      <w:r>
        <w:rPr>
          <w:rFonts w:ascii="Times New Roman"/>
          <w:b w:val="false"/>
          <w:i w:val="false"/>
          <w:color w:val="000000"/>
          <w:sz w:val="28"/>
        </w:rPr>
        <w:t>, Түркістан облыстық мәслихатының 2023 жылғы 11 қыркүйектегі № 5/71-VII "Түркістан облысы әкімдігінің "Учаскелік комиссиялар туралы ережені бекіту туралы" қаулысының жобасын келісу туралы" шешіміне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Учаскелік комиссиялар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қазақ және орыс тілдерінде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2) осы қаулының ресми жарияланғаннан кейін оның Түркістан облысы әкімдігінің интернет - 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11 қазандағы № 226</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Учаскелік комиссиялар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Учаскелік комиссиялар туралы ереже (бұдан әрі -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 Әлеуметтік кодексінің 124-бабы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23 мамырдағы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 167 (Нормативтік құқықтық актілерді тіркеу тізілімінде № 32560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Түркістан облысы маслихатының 2023 жылдың 11 қыркүйегіндегі № 5/71-VII "Түркістан облысы әкімдігінің "Учаскелік комиссиялар туралы ережені бекіту туралы" қаулысының жобасын келісу туралы" шешіміне сәйкес әзірленді.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мансап орталығы - еңбек мобильділігі орталығының функцияларын облыстағы аудандарда, облыстық маңызы бар қалаларда орындауды жүзеге асыратын филиалы;</w:t>
      </w:r>
    </w:p>
    <w:p>
      <w:pPr>
        <w:spacing w:after="0"/>
        <w:ind w:left="0"/>
        <w:jc w:val="both"/>
      </w:pPr>
      <w:r>
        <w:rPr>
          <w:rFonts w:ascii="Times New Roman"/>
          <w:b w:val="false"/>
          <w:i w:val="false"/>
          <w:color w:val="000000"/>
          <w:sz w:val="28"/>
        </w:rPr>
        <w:t>
      мемлекеттік атаулы әлеуметтік көмекті тағайындау жөніндегі уәкілетті орган - облыстағы аудандарда, облыстық маңызы бар қалаларда, атаулы әлеуметтік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жағдайына зерттеп-қарау жүргізеді. </w:t>
      </w:r>
    </w:p>
    <w:bookmarkStart w:name="z11" w:id="9"/>
    <w:p>
      <w:pPr>
        <w:spacing w:after="0"/>
        <w:ind w:left="0"/>
        <w:jc w:val="both"/>
      </w:pPr>
      <w:r>
        <w:rPr>
          <w:rFonts w:ascii="Times New Roman"/>
          <w:b w:val="false"/>
          <w:i w:val="false"/>
          <w:color w:val="000000"/>
          <w:sz w:val="28"/>
        </w:rPr>
        <w:t>
      3. Комиссия тиісті әкімшілік-аумақтық бірліктер аумағында тұрақты жұмыс істейтін алқалы орган болып табылады. Комиссия өз жұмысын ашықтық, жариялылық, алқалылық және бейтараптық қағидаттарында ұйымдастырады.</w:t>
      </w:r>
    </w:p>
    <w:bookmarkEnd w:id="9"/>
    <w:bookmarkStart w:name="z12" w:id="10"/>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Президентінің және Үкіметінің актілерін, Қазақстан Республикасының нормативтік құқықтық актілерін, осы </w:t>
      </w:r>
      <w:r>
        <w:rPr>
          <w:rFonts w:ascii="Times New Roman"/>
          <w:b w:val="false"/>
          <w:i w:val="false"/>
          <w:color w:val="000000"/>
          <w:sz w:val="28"/>
        </w:rPr>
        <w:t>Ережені</w:t>
      </w:r>
      <w:r>
        <w:rPr>
          <w:rFonts w:ascii="Times New Roman"/>
          <w:b w:val="false"/>
          <w:i w:val="false"/>
          <w:color w:val="000000"/>
          <w:sz w:val="28"/>
        </w:rPr>
        <w:t>,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10"/>
    <w:bookmarkStart w:name="z13" w:id="11"/>
    <w:p>
      <w:pPr>
        <w:spacing w:after="0"/>
        <w:ind w:left="0"/>
        <w:jc w:val="left"/>
      </w:pPr>
      <w:r>
        <w:rPr>
          <w:rFonts w:ascii="Times New Roman"/>
          <w:b/>
          <w:i w:val="false"/>
          <w:color w:val="000000"/>
        </w:rPr>
        <w:t xml:space="preserve"> 2-тарау. Комиссияның міндеттері мен функциялары</w:t>
      </w:r>
    </w:p>
    <w:bookmarkEnd w:id="11"/>
    <w:bookmarkStart w:name="z14" w:id="12"/>
    <w:p>
      <w:pPr>
        <w:spacing w:after="0"/>
        <w:ind w:left="0"/>
        <w:jc w:val="both"/>
      </w:pPr>
      <w:r>
        <w:rPr>
          <w:rFonts w:ascii="Times New Roman"/>
          <w:b w:val="false"/>
          <w:i w:val="false"/>
          <w:color w:val="000000"/>
          <w:sz w:val="28"/>
        </w:rPr>
        <w:t xml:space="preserve">
      5. Комиссияның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Түркістан облысының маслихаты бекітетін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2"/>
    <w:bookmarkStart w:name="z15" w:id="13"/>
    <w:p>
      <w:pPr>
        <w:spacing w:after="0"/>
        <w:ind w:left="0"/>
        <w:jc w:val="both"/>
      </w:pPr>
      <w:r>
        <w:rPr>
          <w:rFonts w:ascii="Times New Roman"/>
          <w:b w:val="false"/>
          <w:i w:val="false"/>
          <w:color w:val="000000"/>
          <w:sz w:val="28"/>
        </w:rPr>
        <w:t>
      6. Комиссияның негізгі функцияларына:</w:t>
      </w:r>
    </w:p>
    <w:bookmarkEnd w:id="13"/>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уәкілетті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Start w:name="z16" w:id="14"/>
    <w:p>
      <w:pPr>
        <w:spacing w:after="0"/>
        <w:ind w:left="0"/>
        <w:jc w:val="left"/>
      </w:pPr>
      <w:r>
        <w:rPr>
          <w:rFonts w:ascii="Times New Roman"/>
          <w:b/>
          <w:i w:val="false"/>
          <w:color w:val="000000"/>
        </w:rPr>
        <w:t xml:space="preserve"> 3-тарау. Комиссияның қызметін ұйымдастыру</w:t>
      </w:r>
    </w:p>
    <w:bookmarkEnd w:id="14"/>
    <w:bookmarkStart w:name="z17" w:id="15"/>
    <w:p>
      <w:pPr>
        <w:spacing w:after="0"/>
        <w:ind w:left="0"/>
        <w:jc w:val="both"/>
      </w:pPr>
      <w:r>
        <w:rPr>
          <w:rFonts w:ascii="Times New Roman"/>
          <w:b w:val="false"/>
          <w:i w:val="false"/>
          <w:color w:val="000000"/>
          <w:sz w:val="28"/>
        </w:rPr>
        <w:t>
      7.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15"/>
    <w:bookmarkStart w:name="z18" w:id="16"/>
    <w:p>
      <w:pPr>
        <w:spacing w:after="0"/>
        <w:ind w:left="0"/>
        <w:jc w:val="both"/>
      </w:pPr>
      <w:r>
        <w:rPr>
          <w:rFonts w:ascii="Times New Roman"/>
          <w:b w:val="false"/>
          <w:i w:val="false"/>
          <w:color w:val="000000"/>
          <w:sz w:val="28"/>
        </w:rPr>
        <w:t>
      8. Комиссияның құрамы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16"/>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bookmarkStart w:name="z19" w:id="17"/>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w:t>
      </w:r>
    </w:p>
    <w:bookmarkEnd w:id="17"/>
    <w:bookmarkStart w:name="z20" w:id="18"/>
    <w:p>
      <w:pPr>
        <w:spacing w:after="0"/>
        <w:ind w:left="0"/>
        <w:jc w:val="both"/>
      </w:pPr>
      <w:r>
        <w:rPr>
          <w:rFonts w:ascii="Times New Roman"/>
          <w:b w:val="false"/>
          <w:i w:val="false"/>
          <w:color w:val="000000"/>
          <w:sz w:val="28"/>
        </w:rPr>
        <w:t>
      10.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18"/>
    <w:bookmarkStart w:name="z21" w:id="19"/>
    <w:p>
      <w:pPr>
        <w:spacing w:after="0"/>
        <w:ind w:left="0"/>
        <w:jc w:val="both"/>
      </w:pPr>
      <w:r>
        <w:rPr>
          <w:rFonts w:ascii="Times New Roman"/>
          <w:b w:val="false"/>
          <w:i w:val="false"/>
          <w:color w:val="000000"/>
          <w:sz w:val="28"/>
        </w:rPr>
        <w:t>
      11. Өтініш беруші қалауы бойынша Комиссияның отырысына қатыса алады.</w:t>
      </w:r>
    </w:p>
    <w:bookmarkEnd w:id="19"/>
    <w:bookmarkStart w:name="z22" w:id="20"/>
    <w:p>
      <w:pPr>
        <w:spacing w:after="0"/>
        <w:ind w:left="0"/>
        <w:jc w:val="both"/>
      </w:pPr>
      <w:r>
        <w:rPr>
          <w:rFonts w:ascii="Times New Roman"/>
          <w:b w:val="false"/>
          <w:i w:val="false"/>
          <w:color w:val="000000"/>
          <w:sz w:val="28"/>
        </w:rPr>
        <w:t>
      12. Комиссия:</w:t>
      </w:r>
    </w:p>
    <w:bookmarkEnd w:id="20"/>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округтың әкіміне жібереді.</w:t>
      </w:r>
    </w:p>
    <w:bookmarkStart w:name="z23" w:id="21"/>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1"/>
    <w:bookmarkStart w:name="z24" w:id="22"/>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2"/>
    <w:bookmarkStart w:name="z25" w:id="23"/>
    <w:p>
      <w:pPr>
        <w:spacing w:after="0"/>
        <w:ind w:left="0"/>
        <w:jc w:val="both"/>
      </w:pPr>
      <w:r>
        <w:rPr>
          <w:rFonts w:ascii="Times New Roman"/>
          <w:b w:val="false"/>
          <w:i w:val="false"/>
          <w:color w:val="000000"/>
          <w:sz w:val="28"/>
        </w:rPr>
        <w:t>
      15. Комиссия қабылдаған шешім қорытынды түрінде ресімделеді, өтініш беруші онымен танысып, қол қояды.</w:t>
      </w:r>
    </w:p>
    <w:bookmarkEnd w:id="23"/>
    <w:bookmarkStart w:name="z26" w:id="24"/>
    <w:p>
      <w:pPr>
        <w:spacing w:after="0"/>
        <w:ind w:left="0"/>
        <w:jc w:val="both"/>
      </w:pPr>
      <w:r>
        <w:rPr>
          <w:rFonts w:ascii="Times New Roman"/>
          <w:b w:val="false"/>
          <w:i w:val="false"/>
          <w:color w:val="000000"/>
          <w:sz w:val="28"/>
        </w:rPr>
        <w:t>
      16. Комиссияның қорытындысына келіспеген кезде, өтініш беруші уәкілетті органға, сондай-ақ сот тәртібімен шағым жасайды.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