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083a0" w14:textId="fa083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2023-2024 оқу жылына техникалық және кәсіптік, орта білімнен кейінгі білімі бар кадрларды даярлауға арналған мемлекеттік білім беру тапсырысын бекіту туралы</w:t>
      </w:r>
    </w:p>
    <w:p>
      <w:pPr>
        <w:spacing w:after="0"/>
        <w:ind w:left="0"/>
        <w:jc w:val="both"/>
      </w:pPr>
      <w:r>
        <w:rPr>
          <w:rFonts w:ascii="Times New Roman"/>
          <w:b w:val="false"/>
          <w:i w:val="false"/>
          <w:color w:val="000000"/>
          <w:sz w:val="28"/>
        </w:rPr>
        <w:t>Түркістан облысы әкiмдiгiнiң 2023 жылғы 15 тамыздағы № 157 қаулысы</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6-бабы 2-тармағының </w:t>
      </w:r>
      <w:r>
        <w:rPr>
          <w:rFonts w:ascii="Times New Roman"/>
          <w:b w:val="false"/>
          <w:i w:val="false"/>
          <w:color w:val="000000"/>
          <w:sz w:val="28"/>
        </w:rPr>
        <w:t>8-3) тармақшасына</w:t>
      </w:r>
      <w:r>
        <w:rPr>
          <w:rFonts w:ascii="Times New Roman"/>
          <w:b w:val="false"/>
          <w:i w:val="false"/>
          <w:color w:val="000000"/>
          <w:sz w:val="28"/>
        </w:rPr>
        <w:t xml:space="preserve"> сәйкес, Түркістан облысының әкiмдiгi ҚАУЛЫ ЕТЕДI:</w:t>
      </w:r>
    </w:p>
    <w:bookmarkEnd w:id="0"/>
    <w:bookmarkStart w:name="z2" w:id="1"/>
    <w:p>
      <w:pPr>
        <w:spacing w:after="0"/>
        <w:ind w:left="0"/>
        <w:jc w:val="both"/>
      </w:pPr>
      <w:r>
        <w:rPr>
          <w:rFonts w:ascii="Times New Roman"/>
          <w:b w:val="false"/>
          <w:i w:val="false"/>
          <w:color w:val="000000"/>
          <w:sz w:val="28"/>
        </w:rPr>
        <w:t xml:space="preserve">
      1. 2023-2024 оқу жылына техникалық және кәсіптік, орта білімнен кейінгі білімі бар кадрларды даярлауға арналған мемлекеттік білім беру тапсырысы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облысы адами әлеуетті дамыту басқармасы" мемлекеттік мекемесі:</w:t>
      </w:r>
    </w:p>
    <w:bookmarkEnd w:id="2"/>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Түркістан облысы әкiмiнiң орынбасарына жүктелсiн.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2023 жылғы 15 тамыздағы</w:t>
            </w:r>
            <w:r>
              <w:br/>
            </w:r>
            <w:r>
              <w:rPr>
                <w:rFonts w:ascii="Times New Roman"/>
                <w:b w:val="false"/>
                <w:i w:val="false"/>
                <w:color w:val="000000"/>
                <w:sz w:val="20"/>
              </w:rPr>
              <w:t>№ 157 қаулысына қосымша</w:t>
            </w:r>
          </w:p>
        </w:tc>
      </w:tr>
    </w:tbl>
    <w:p>
      <w:pPr>
        <w:spacing w:after="0"/>
        <w:ind w:left="0"/>
        <w:jc w:val="left"/>
      </w:pPr>
      <w:r>
        <w:rPr>
          <w:rFonts w:ascii="Times New Roman"/>
          <w:b/>
          <w:i w:val="false"/>
          <w:color w:val="000000"/>
        </w:rPr>
        <w:t xml:space="preserve"> 2023-2024 оқу жылына техникалық және кәсіптік, орта білімнен кейінгі білімі бар кадрларды даярлауға арналған мемлекеттік білім беру тапсырысы</w:t>
      </w:r>
    </w:p>
    <w:p>
      <w:pPr>
        <w:spacing w:after="0"/>
        <w:ind w:left="0"/>
        <w:jc w:val="both"/>
      </w:pPr>
      <w:r>
        <w:rPr>
          <w:rFonts w:ascii="Times New Roman"/>
          <w:b w:val="false"/>
          <w:i w:val="false"/>
          <w:color w:val="ff0000"/>
          <w:sz w:val="28"/>
        </w:rPr>
        <w:t xml:space="preserve">
      Ескерту. Қосымша жаңа редакцияда -Түркістан облысы әкiмдiгiнiң 19.12.2023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 мен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тапсырысының көлемі, орын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бір маманды оқытуға жұмсалатын шығыстардың орташа құны,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дағдарыс жағдайына жақындаған аймақта бір айда бір маманды оқытуға жұмсалатын шығыстардың орташа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Білім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p>
            <w:pPr>
              <w:spacing w:after="20"/>
              <w:ind w:left="20"/>
              <w:jc w:val="both"/>
            </w:pPr>
            <w:r>
              <w:rPr>
                <w:rFonts w:ascii="Times New Roman"/>
                <w:b w:val="false"/>
                <w:i w:val="false"/>
                <w:color w:val="000000"/>
                <w:sz w:val="20"/>
              </w:rPr>
              <w:t>
Мектепке дейінгі тәрбие және оқыту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p>
            <w:pPr>
              <w:spacing w:after="20"/>
              <w:ind w:left="20"/>
              <w:jc w:val="both"/>
            </w:pPr>
            <w:r>
              <w:rPr>
                <w:rFonts w:ascii="Times New Roman"/>
                <w:b w:val="false"/>
                <w:i w:val="false"/>
                <w:color w:val="000000"/>
                <w:sz w:val="20"/>
              </w:rPr>
              <w:t>
Бастауыш білім беру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w:t>
            </w:r>
          </w:p>
          <w:p>
            <w:pPr>
              <w:spacing w:after="20"/>
              <w:ind w:left="20"/>
              <w:jc w:val="both"/>
            </w:pPr>
            <w:r>
              <w:rPr>
                <w:rFonts w:ascii="Times New Roman"/>
                <w:b w:val="false"/>
                <w:i w:val="false"/>
                <w:color w:val="000000"/>
                <w:sz w:val="20"/>
              </w:rPr>
              <w:t>
Музыкалық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p>
            <w:pPr>
              <w:spacing w:after="20"/>
              <w:ind w:left="20"/>
              <w:jc w:val="both"/>
            </w:pPr>
            <w:r>
              <w:rPr>
                <w:rFonts w:ascii="Times New Roman"/>
                <w:b w:val="false"/>
                <w:i w:val="false"/>
                <w:color w:val="000000"/>
                <w:sz w:val="20"/>
              </w:rPr>
              <w:t>
Дене тәрбиесі және 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w:t>
            </w:r>
          </w:p>
          <w:p>
            <w:pPr>
              <w:spacing w:after="20"/>
              <w:ind w:left="20"/>
              <w:jc w:val="both"/>
            </w:pPr>
            <w:r>
              <w:rPr>
                <w:rFonts w:ascii="Times New Roman"/>
                <w:b w:val="false"/>
                <w:i w:val="false"/>
                <w:color w:val="000000"/>
                <w:sz w:val="20"/>
              </w:rPr>
              <w:t>
Информатика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01140800</w:t>
            </w:r>
          </w:p>
          <w:p>
            <w:pPr>
              <w:spacing w:after="20"/>
              <w:ind w:left="20"/>
              <w:jc w:val="both"/>
            </w:pPr>
            <w:r>
              <w:rPr>
                <w:rFonts w:ascii="Times New Roman"/>
                <w:b w:val="false"/>
                <w:i w:val="false"/>
                <w:color w:val="000000"/>
                <w:sz w:val="20"/>
              </w:rPr>
              <w:t>
Кәсіптік оқыту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Өнер және гуманитарлық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w:t>
            </w:r>
          </w:p>
          <w:p>
            <w:pPr>
              <w:spacing w:after="20"/>
              <w:ind w:left="20"/>
              <w:jc w:val="both"/>
            </w:pPr>
            <w:r>
              <w:rPr>
                <w:rFonts w:ascii="Times New Roman"/>
                <w:b w:val="false"/>
                <w:i w:val="false"/>
                <w:color w:val="000000"/>
                <w:sz w:val="20"/>
              </w:rPr>
              <w:t>
Графикалық және мультимедиялық дизайн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w:t>
            </w:r>
          </w:p>
          <w:p>
            <w:pPr>
              <w:spacing w:after="20"/>
              <w:ind w:left="20"/>
              <w:jc w:val="both"/>
            </w:pPr>
            <w:r>
              <w:rPr>
                <w:rFonts w:ascii="Times New Roman"/>
                <w:b w:val="false"/>
                <w:i w:val="false"/>
                <w:color w:val="000000"/>
                <w:sz w:val="20"/>
              </w:rPr>
              <w:t>
Интерьер дизайны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p>
            <w:pPr>
              <w:spacing w:after="20"/>
              <w:ind w:left="20"/>
              <w:jc w:val="both"/>
            </w:pPr>
            <w:r>
              <w:rPr>
                <w:rFonts w:ascii="Times New Roman"/>
                <w:b w:val="false"/>
                <w:i w:val="false"/>
                <w:color w:val="000000"/>
                <w:sz w:val="20"/>
              </w:rPr>
              <w:t>
Киім дизайны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p>
            <w:pPr>
              <w:spacing w:after="20"/>
              <w:ind w:left="20"/>
              <w:jc w:val="both"/>
            </w:pPr>
            <w:r>
              <w:rPr>
                <w:rFonts w:ascii="Times New Roman"/>
                <w:b w:val="false"/>
                <w:i w:val="false"/>
                <w:color w:val="000000"/>
                <w:sz w:val="20"/>
              </w:rPr>
              <w:t xml:space="preserve">
Сәндік қолданбалы және халықтық кәсіпшілік өнері (бейін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02151000</w:t>
            </w:r>
          </w:p>
          <w:p>
            <w:pPr>
              <w:spacing w:after="20"/>
              <w:ind w:left="20"/>
              <w:jc w:val="both"/>
            </w:pPr>
            <w:r>
              <w:rPr>
                <w:rFonts w:ascii="Times New Roman"/>
                <w:b w:val="false"/>
                <w:i w:val="false"/>
                <w:color w:val="000000"/>
                <w:sz w:val="20"/>
              </w:rPr>
              <w:t>
Халықтық көркем шығармашылығы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02210100</w:t>
            </w:r>
          </w:p>
          <w:p>
            <w:pPr>
              <w:spacing w:after="20"/>
              <w:ind w:left="20"/>
              <w:jc w:val="both"/>
            </w:pPr>
            <w:r>
              <w:rPr>
                <w:rFonts w:ascii="Times New Roman"/>
                <w:b w:val="false"/>
                <w:i w:val="false"/>
                <w:color w:val="000000"/>
                <w:sz w:val="20"/>
              </w:rPr>
              <w:t>
Исламтану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Кәсіпкерлік, басқару және құқық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04120100</w:t>
            </w:r>
          </w:p>
          <w:p>
            <w:pPr>
              <w:spacing w:after="20"/>
              <w:ind w:left="20"/>
              <w:jc w:val="both"/>
            </w:pPr>
            <w:r>
              <w:rPr>
                <w:rFonts w:ascii="Times New Roman"/>
                <w:b w:val="false"/>
                <w:i w:val="false"/>
                <w:color w:val="000000"/>
                <w:sz w:val="20"/>
              </w:rPr>
              <w:t>
Банк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04210100</w:t>
            </w:r>
          </w:p>
          <w:p>
            <w:pPr>
              <w:spacing w:after="20"/>
              <w:ind w:left="20"/>
              <w:jc w:val="both"/>
            </w:pPr>
            <w:r>
              <w:rPr>
                <w:rFonts w:ascii="Times New Roman"/>
                <w:b w:val="false"/>
                <w:i w:val="false"/>
                <w:color w:val="000000"/>
                <w:sz w:val="20"/>
              </w:rPr>
              <w:t>
Құқықтану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03220200</w:t>
            </w:r>
          </w:p>
          <w:p>
            <w:pPr>
              <w:spacing w:after="20"/>
              <w:ind w:left="20"/>
              <w:jc w:val="both"/>
            </w:pPr>
            <w:r>
              <w:rPr>
                <w:rFonts w:ascii="Times New Roman"/>
                <w:b w:val="false"/>
                <w:i w:val="false"/>
                <w:color w:val="000000"/>
                <w:sz w:val="20"/>
              </w:rPr>
              <w:t>
Басқаруды құжаттамалық қамтамасыз ету және мұрағаттану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44359</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p>
            <w:pPr>
              <w:spacing w:after="20"/>
              <w:ind w:left="20"/>
              <w:jc w:val="both"/>
            </w:pPr>
            <w:r>
              <w:rPr>
                <w:rFonts w:ascii="Times New Roman"/>
                <w:b w:val="false"/>
                <w:i w:val="false"/>
                <w:color w:val="000000"/>
                <w:sz w:val="20"/>
              </w:rPr>
              <w:t>
Есеп және аудит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05220100</w:t>
            </w:r>
          </w:p>
          <w:p>
            <w:pPr>
              <w:spacing w:after="20"/>
              <w:ind w:left="20"/>
              <w:jc w:val="both"/>
            </w:pPr>
            <w:r>
              <w:rPr>
                <w:rFonts w:ascii="Times New Roman"/>
                <w:b w:val="false"/>
                <w:i w:val="false"/>
                <w:color w:val="000000"/>
                <w:sz w:val="20"/>
              </w:rPr>
              <w:t>
Экология және табиғатты қорғау қызметі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Ақпараттық-коммуникациялық технологиялар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p>
            <w:pPr>
              <w:spacing w:after="20"/>
              <w:ind w:left="20"/>
              <w:jc w:val="both"/>
            </w:pPr>
            <w:r>
              <w:rPr>
                <w:rFonts w:ascii="Times New Roman"/>
                <w:b w:val="false"/>
                <w:i w:val="false"/>
                <w:color w:val="000000"/>
                <w:sz w:val="20"/>
              </w:rPr>
              <w:t>
Бағдарламалық қамтамасыз ету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Инженерлік, өңдеу және құрылыс салалары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05320200</w:t>
            </w:r>
          </w:p>
          <w:p>
            <w:pPr>
              <w:spacing w:after="20"/>
              <w:ind w:left="20"/>
              <w:jc w:val="both"/>
            </w:pPr>
            <w:r>
              <w:rPr>
                <w:rFonts w:ascii="Times New Roman"/>
                <w:b w:val="false"/>
                <w:i w:val="false"/>
                <w:color w:val="000000"/>
                <w:sz w:val="20"/>
              </w:rPr>
              <w:t>
Пайдалы қазба кен орындарын іздеу мен барлаудың технологиясы мен техникасы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07110400</w:t>
            </w:r>
          </w:p>
          <w:p>
            <w:pPr>
              <w:spacing w:after="20"/>
              <w:ind w:left="20"/>
              <w:jc w:val="both"/>
            </w:pPr>
            <w:r>
              <w:rPr>
                <w:rFonts w:ascii="Times New Roman"/>
                <w:b w:val="false"/>
                <w:i w:val="false"/>
                <w:color w:val="000000"/>
                <w:sz w:val="20"/>
              </w:rPr>
              <w:t>
Зертханалық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p>
            <w:pPr>
              <w:spacing w:after="20"/>
              <w:ind w:left="20"/>
              <w:jc w:val="both"/>
            </w:pPr>
            <w:r>
              <w:rPr>
                <w:rFonts w:ascii="Times New Roman"/>
                <w:b w:val="false"/>
                <w:i w:val="false"/>
                <w:color w:val="000000"/>
                <w:sz w:val="20"/>
              </w:rPr>
              <w:t>
Электр жабдықтары (түрлері және салалары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p>
            <w:pPr>
              <w:spacing w:after="20"/>
              <w:ind w:left="20"/>
              <w:jc w:val="both"/>
            </w:pPr>
            <w:r>
              <w:rPr>
                <w:rFonts w:ascii="Times New Roman"/>
                <w:b w:val="false"/>
                <w:i w:val="false"/>
                <w:color w:val="000000"/>
                <w:sz w:val="20"/>
              </w:rPr>
              <w:t>
Электрмен қамтамасыз ету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p>
            <w:pPr>
              <w:spacing w:after="20"/>
              <w:ind w:left="20"/>
              <w:jc w:val="both"/>
            </w:pPr>
            <w:r>
              <w:rPr>
                <w:rFonts w:ascii="Times New Roman"/>
                <w:b w:val="false"/>
                <w:i w:val="false"/>
                <w:color w:val="000000"/>
                <w:sz w:val="20"/>
              </w:rPr>
              <w:t xml:space="preserve">
Электромеханикалық жабдықтарға техникалық қызмет көрсету, жөндеу және пайдалану (түрлері және салалары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p>
            <w:pPr>
              <w:spacing w:after="20"/>
              <w:ind w:left="20"/>
              <w:jc w:val="both"/>
            </w:pPr>
            <w:r>
              <w:rPr>
                <w:rFonts w:ascii="Times New Roman"/>
                <w:b w:val="false"/>
                <w:i w:val="false"/>
                <w:color w:val="000000"/>
                <w:sz w:val="20"/>
              </w:rPr>
              <w:t>
Технологиялық процесстерді автоматтандыру және басқару (бейін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07140200</w:t>
            </w:r>
          </w:p>
          <w:p>
            <w:pPr>
              <w:spacing w:after="20"/>
              <w:ind w:left="20"/>
              <w:jc w:val="both"/>
            </w:pPr>
            <w:r>
              <w:rPr>
                <w:rFonts w:ascii="Times New Roman"/>
                <w:b w:val="false"/>
                <w:i w:val="false"/>
                <w:color w:val="000000"/>
                <w:sz w:val="20"/>
              </w:rPr>
              <w:t>
Өндірістің автоматтандырылған жүйелеріне қызмет көрсету және жөндеу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p>
            <w:pPr>
              <w:spacing w:after="20"/>
              <w:ind w:left="20"/>
              <w:jc w:val="both"/>
            </w:pPr>
            <w:r>
              <w:rPr>
                <w:rFonts w:ascii="Times New Roman"/>
                <w:b w:val="false"/>
                <w:i w:val="false"/>
                <w:color w:val="000000"/>
                <w:sz w:val="20"/>
              </w:rPr>
              <w:t>
Сандық техника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07140400</w:t>
            </w:r>
          </w:p>
          <w:p>
            <w:pPr>
              <w:spacing w:after="20"/>
              <w:ind w:left="20"/>
              <w:jc w:val="both"/>
            </w:pPr>
            <w:r>
              <w:rPr>
                <w:rFonts w:ascii="Times New Roman"/>
                <w:b w:val="false"/>
                <w:i w:val="false"/>
                <w:color w:val="000000"/>
                <w:sz w:val="20"/>
              </w:rPr>
              <w:t>
Робототехника және кірістірілетін жүйелер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07140700</w:t>
            </w:r>
          </w:p>
          <w:p>
            <w:pPr>
              <w:spacing w:after="20"/>
              <w:ind w:left="20"/>
              <w:jc w:val="both"/>
            </w:pPr>
            <w:r>
              <w:rPr>
                <w:rFonts w:ascii="Times New Roman"/>
                <w:b w:val="false"/>
                <w:i w:val="false"/>
                <w:color w:val="000000"/>
                <w:sz w:val="20"/>
              </w:rPr>
              <w:t>
Автоматика, телемеханика және темір жол көлігіндегі қозғалысты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p>
            <w:pPr>
              <w:spacing w:after="20"/>
              <w:ind w:left="20"/>
              <w:jc w:val="both"/>
            </w:pPr>
            <w:r>
              <w:rPr>
                <w:rFonts w:ascii="Times New Roman"/>
                <w:b w:val="false"/>
                <w:i w:val="false"/>
                <w:color w:val="000000"/>
                <w:sz w:val="20"/>
              </w:rPr>
              <w:t>
Машина жасау технологиясы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w:t>
            </w:r>
          </w:p>
          <w:p>
            <w:pPr>
              <w:spacing w:after="20"/>
              <w:ind w:left="20"/>
              <w:jc w:val="both"/>
            </w:pPr>
            <w:r>
              <w:rPr>
                <w:rFonts w:ascii="Times New Roman"/>
                <w:b w:val="false"/>
                <w:i w:val="false"/>
                <w:color w:val="000000"/>
                <w:sz w:val="20"/>
              </w:rPr>
              <w:t>
Токарлық іс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p>
            <w:pPr>
              <w:spacing w:after="20"/>
              <w:ind w:left="20"/>
              <w:jc w:val="both"/>
            </w:pPr>
            <w:r>
              <w:rPr>
                <w:rFonts w:ascii="Times New Roman"/>
                <w:b w:val="false"/>
                <w:i w:val="false"/>
                <w:color w:val="000000"/>
                <w:sz w:val="20"/>
              </w:rPr>
              <w:t>
Дәнекерлеу ісі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07150600</w:t>
            </w:r>
          </w:p>
          <w:p>
            <w:pPr>
              <w:spacing w:after="20"/>
              <w:ind w:left="20"/>
              <w:jc w:val="both"/>
            </w:pPr>
            <w:r>
              <w:rPr>
                <w:rFonts w:ascii="Times New Roman"/>
                <w:b w:val="false"/>
                <w:i w:val="false"/>
                <w:color w:val="000000"/>
                <w:sz w:val="20"/>
              </w:rPr>
              <w:t>
Слесарлық іс (салалар және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07151100</w:t>
            </w:r>
          </w:p>
          <w:p>
            <w:pPr>
              <w:spacing w:after="20"/>
              <w:ind w:left="20"/>
              <w:jc w:val="both"/>
            </w:pPr>
            <w:r>
              <w:rPr>
                <w:rFonts w:ascii="Times New Roman"/>
                <w:b w:val="false"/>
                <w:i w:val="false"/>
                <w:color w:val="000000"/>
                <w:sz w:val="20"/>
              </w:rPr>
              <w:t>
Машиналар мен жабдықтарды пайдалану (өнеркәсіп салалары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w:t>
            </w:r>
          </w:p>
          <w:p>
            <w:pPr>
              <w:spacing w:after="20"/>
              <w:ind w:left="20"/>
              <w:jc w:val="both"/>
            </w:pPr>
            <w:r>
              <w:rPr>
                <w:rFonts w:ascii="Times New Roman"/>
                <w:b w:val="false"/>
                <w:i w:val="false"/>
                <w:color w:val="000000"/>
                <w:sz w:val="20"/>
              </w:rPr>
              <w:t>
Темір жолдың жылжымалы құрамын пайдалану, жөндеу және техникалық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p>
            <w:pPr>
              <w:spacing w:after="20"/>
              <w:ind w:left="20"/>
              <w:jc w:val="both"/>
            </w:pPr>
            <w:r>
              <w:rPr>
                <w:rFonts w:ascii="Times New Roman"/>
                <w:b w:val="false"/>
                <w:i w:val="false"/>
                <w:color w:val="000000"/>
                <w:sz w:val="20"/>
              </w:rPr>
              <w:t>
Ауыл шаруашылығын механикаландыру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p>
            <w:pPr>
              <w:spacing w:after="20"/>
              <w:ind w:left="20"/>
              <w:jc w:val="both"/>
            </w:pPr>
            <w:r>
              <w:rPr>
                <w:rFonts w:ascii="Times New Roman"/>
                <w:b w:val="false"/>
                <w:i w:val="false"/>
                <w:color w:val="000000"/>
                <w:sz w:val="20"/>
              </w:rPr>
              <w:t>
Нан пісіру, макарон және кондитер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07211300</w:t>
            </w:r>
          </w:p>
          <w:p>
            <w:pPr>
              <w:spacing w:after="20"/>
              <w:ind w:left="20"/>
              <w:jc w:val="both"/>
            </w:pPr>
            <w:r>
              <w:rPr>
                <w:rFonts w:ascii="Times New Roman"/>
                <w:b w:val="false"/>
                <w:i w:val="false"/>
                <w:color w:val="000000"/>
                <w:sz w:val="20"/>
              </w:rPr>
              <w:t>
Тағам өндірісінің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07220700</w:t>
            </w:r>
          </w:p>
          <w:p>
            <w:pPr>
              <w:spacing w:after="20"/>
              <w:ind w:left="20"/>
              <w:jc w:val="both"/>
            </w:pPr>
            <w:r>
              <w:rPr>
                <w:rFonts w:ascii="Times New Roman"/>
                <w:b w:val="false"/>
                <w:i w:val="false"/>
                <w:color w:val="000000"/>
                <w:sz w:val="20"/>
              </w:rPr>
              <w:t>
Полимерлік өндіріс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07221400</w:t>
            </w:r>
          </w:p>
          <w:p>
            <w:pPr>
              <w:spacing w:after="20"/>
              <w:ind w:left="20"/>
              <w:jc w:val="both"/>
            </w:pPr>
            <w:r>
              <w:rPr>
                <w:rFonts w:ascii="Times New Roman"/>
                <w:b w:val="false"/>
                <w:i w:val="false"/>
                <w:color w:val="000000"/>
                <w:sz w:val="20"/>
              </w:rPr>
              <w:t>
Жиһаз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p>
            <w:pPr>
              <w:spacing w:after="20"/>
              <w:ind w:left="20"/>
              <w:jc w:val="both"/>
            </w:pPr>
            <w:r>
              <w:rPr>
                <w:rFonts w:ascii="Times New Roman"/>
                <w:b w:val="false"/>
                <w:i w:val="false"/>
                <w:color w:val="000000"/>
                <w:sz w:val="20"/>
              </w:rPr>
              <w:t>
Тігін өндірісі және киімдерді үлгілеу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p>
            <w:pPr>
              <w:spacing w:after="20"/>
              <w:ind w:left="20"/>
              <w:jc w:val="both"/>
            </w:pPr>
            <w:r>
              <w:rPr>
                <w:rFonts w:ascii="Times New Roman"/>
                <w:b w:val="false"/>
                <w:i w:val="false"/>
                <w:color w:val="000000"/>
                <w:sz w:val="20"/>
              </w:rPr>
              <w:t>
Тігін өндірісі және киімдерді үлгілеу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07230600</w:t>
            </w:r>
          </w:p>
          <w:p>
            <w:pPr>
              <w:spacing w:after="20"/>
              <w:ind w:left="20"/>
              <w:jc w:val="both"/>
            </w:pPr>
            <w:r>
              <w:rPr>
                <w:rFonts w:ascii="Times New Roman"/>
                <w:b w:val="false"/>
                <w:i w:val="false"/>
                <w:color w:val="000000"/>
                <w:sz w:val="20"/>
              </w:rPr>
              <w:t>
Талшықты материалдарды өңдеу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p>
            <w:pPr>
              <w:spacing w:after="20"/>
              <w:ind w:left="20"/>
              <w:jc w:val="both"/>
            </w:pPr>
            <w:r>
              <w:rPr>
                <w:rFonts w:ascii="Times New Roman"/>
                <w:b w:val="false"/>
                <w:i w:val="false"/>
                <w:color w:val="000000"/>
                <w:sz w:val="20"/>
              </w:rPr>
              <w:t>
Ғимараттар мен құрылыстарды салу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p>
            <w:pPr>
              <w:spacing w:after="20"/>
              <w:ind w:left="20"/>
              <w:jc w:val="both"/>
            </w:pPr>
            <w:r>
              <w:rPr>
                <w:rFonts w:ascii="Times New Roman"/>
                <w:b w:val="false"/>
                <w:i w:val="false"/>
                <w:color w:val="000000"/>
                <w:sz w:val="20"/>
              </w:rPr>
              <w:t>
Автомобиль жолдары мен аэродромдар құрылысы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07321100</w:t>
            </w:r>
          </w:p>
          <w:p>
            <w:pPr>
              <w:spacing w:after="20"/>
              <w:ind w:left="20"/>
              <w:jc w:val="both"/>
            </w:pPr>
            <w:r>
              <w:rPr>
                <w:rFonts w:ascii="Times New Roman"/>
                <w:b w:val="false"/>
                <w:i w:val="false"/>
                <w:color w:val="000000"/>
                <w:sz w:val="20"/>
              </w:rPr>
              <w:t>
Тұрғын үй-коммуналдық шаруашылық объектілерінің инженерлік жүйелерін монтаждау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07321200</w:t>
            </w:r>
          </w:p>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07321400</w:t>
            </w:r>
          </w:p>
          <w:p>
            <w:pPr>
              <w:spacing w:after="20"/>
              <w:ind w:left="20"/>
              <w:jc w:val="both"/>
            </w:pPr>
            <w:r>
              <w:rPr>
                <w:rFonts w:ascii="Times New Roman"/>
                <w:b w:val="false"/>
                <w:i w:val="false"/>
                <w:color w:val="000000"/>
                <w:sz w:val="20"/>
              </w:rPr>
              <w:t>
Гидротехникалық мелиорация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Ауыл, орман, балықшаруашылығы және ветеринария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08110100</w:t>
            </w:r>
          </w:p>
          <w:p>
            <w:pPr>
              <w:spacing w:after="20"/>
              <w:ind w:left="20"/>
              <w:jc w:val="both"/>
            </w:pPr>
            <w:r>
              <w:rPr>
                <w:rFonts w:ascii="Times New Roman"/>
                <w:b w:val="false"/>
                <w:i w:val="false"/>
                <w:color w:val="000000"/>
                <w:sz w:val="20"/>
              </w:rPr>
              <w:t>
Агрономия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08110300</w:t>
            </w:r>
          </w:p>
          <w:p>
            <w:pPr>
              <w:spacing w:after="20"/>
              <w:ind w:left="20"/>
              <w:jc w:val="both"/>
            </w:pPr>
            <w:r>
              <w:rPr>
                <w:rFonts w:ascii="Times New Roman"/>
                <w:b w:val="false"/>
                <w:i w:val="false"/>
                <w:color w:val="000000"/>
                <w:sz w:val="20"/>
              </w:rPr>
              <w:t>
Жеміс-көкөніс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08110400</w:t>
            </w:r>
          </w:p>
          <w:p>
            <w:pPr>
              <w:spacing w:after="20"/>
              <w:ind w:left="20"/>
              <w:jc w:val="both"/>
            </w:pPr>
            <w:r>
              <w:rPr>
                <w:rFonts w:ascii="Times New Roman"/>
                <w:b w:val="false"/>
                <w:i w:val="false"/>
                <w:color w:val="000000"/>
                <w:sz w:val="20"/>
              </w:rPr>
              <w:t>
Өсімдікті қорғау және карантин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08110500</w:t>
            </w:r>
          </w:p>
          <w:p>
            <w:pPr>
              <w:spacing w:after="20"/>
              <w:ind w:left="20"/>
              <w:jc w:val="both"/>
            </w:pPr>
            <w:r>
              <w:rPr>
                <w:rFonts w:ascii="Times New Roman"/>
                <w:b w:val="false"/>
                <w:i w:val="false"/>
                <w:color w:val="000000"/>
                <w:sz w:val="20"/>
              </w:rPr>
              <w:t>
Зоотехния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08110700</w:t>
            </w:r>
          </w:p>
          <w:p>
            <w:pPr>
              <w:spacing w:after="20"/>
              <w:ind w:left="20"/>
              <w:jc w:val="both"/>
            </w:pPr>
            <w:r>
              <w:rPr>
                <w:rFonts w:ascii="Times New Roman"/>
                <w:b w:val="false"/>
                <w:i w:val="false"/>
                <w:color w:val="000000"/>
                <w:sz w:val="20"/>
              </w:rPr>
              <w:t>
Балық шаруашылығы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08210100</w:t>
            </w:r>
          </w:p>
          <w:p>
            <w:pPr>
              <w:spacing w:after="20"/>
              <w:ind w:left="20"/>
              <w:jc w:val="both"/>
            </w:pPr>
            <w:r>
              <w:rPr>
                <w:rFonts w:ascii="Times New Roman"/>
                <w:b w:val="false"/>
                <w:i w:val="false"/>
                <w:color w:val="000000"/>
                <w:sz w:val="20"/>
              </w:rPr>
              <w:t>
Орман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p>
            <w:pPr>
              <w:spacing w:after="20"/>
              <w:ind w:left="20"/>
              <w:jc w:val="both"/>
            </w:pPr>
            <w:r>
              <w:rPr>
                <w:rFonts w:ascii="Times New Roman"/>
                <w:b w:val="false"/>
                <w:i w:val="false"/>
                <w:color w:val="000000"/>
                <w:sz w:val="20"/>
              </w:rPr>
              <w:t>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Денсаулық сақтау және әлеуметтік қамтамасыз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p>
            <w:pPr>
              <w:spacing w:after="20"/>
              <w:ind w:left="20"/>
              <w:jc w:val="both"/>
            </w:pPr>
            <w:r>
              <w:rPr>
                <w:rFonts w:ascii="Times New Roman"/>
                <w:b w:val="false"/>
                <w:i w:val="false"/>
                <w:color w:val="000000"/>
                <w:sz w:val="20"/>
              </w:rPr>
              <w:t>
Емдеу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p>
            <w:pPr>
              <w:spacing w:after="20"/>
              <w:ind w:left="20"/>
              <w:jc w:val="both"/>
            </w:pPr>
            <w:r>
              <w:rPr>
                <w:rFonts w:ascii="Times New Roman"/>
                <w:b w:val="false"/>
                <w:i w:val="false"/>
                <w:color w:val="000000"/>
                <w:sz w:val="20"/>
              </w:rPr>
              <w:t>
Мейіргер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p>
            <w:pPr>
              <w:spacing w:after="20"/>
              <w:ind w:left="20"/>
              <w:jc w:val="both"/>
            </w:pPr>
            <w:r>
              <w:rPr>
                <w:rFonts w:ascii="Times New Roman"/>
                <w:b w:val="false"/>
                <w:i w:val="false"/>
                <w:color w:val="000000"/>
                <w:sz w:val="20"/>
              </w:rPr>
              <w:t>
Акушерлік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09160100</w:t>
            </w:r>
          </w:p>
          <w:p>
            <w:pPr>
              <w:spacing w:after="20"/>
              <w:ind w:left="20"/>
              <w:jc w:val="both"/>
            </w:pPr>
            <w:r>
              <w:rPr>
                <w:rFonts w:ascii="Times New Roman"/>
                <w:b w:val="false"/>
                <w:i w:val="false"/>
                <w:color w:val="000000"/>
                <w:sz w:val="20"/>
              </w:rPr>
              <w:t>
Фармация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09230100</w:t>
            </w:r>
          </w:p>
          <w:p>
            <w:pPr>
              <w:spacing w:after="20"/>
              <w:ind w:left="20"/>
              <w:jc w:val="both"/>
            </w:pPr>
            <w:r>
              <w:rPr>
                <w:rFonts w:ascii="Times New Roman"/>
                <w:b w:val="false"/>
                <w:i w:val="false"/>
                <w:color w:val="000000"/>
                <w:sz w:val="20"/>
              </w:rPr>
              <w:t>
Әлеуметтік жұмыс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Қызметтер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p>
            <w:pPr>
              <w:spacing w:after="20"/>
              <w:ind w:left="20"/>
              <w:jc w:val="both"/>
            </w:pPr>
            <w:r>
              <w:rPr>
                <w:rFonts w:ascii="Times New Roman"/>
                <w:b w:val="false"/>
                <w:i w:val="false"/>
                <w:color w:val="000000"/>
                <w:sz w:val="20"/>
              </w:rPr>
              <w:t xml:space="preserve">
Шаштараз өнері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w:t>
            </w:r>
          </w:p>
          <w:p>
            <w:pPr>
              <w:spacing w:after="20"/>
              <w:ind w:left="20"/>
              <w:jc w:val="both"/>
            </w:pPr>
            <w:r>
              <w:rPr>
                <w:rFonts w:ascii="Times New Roman"/>
                <w:b w:val="false"/>
                <w:i w:val="false"/>
                <w:color w:val="000000"/>
                <w:sz w:val="20"/>
              </w:rPr>
              <w:t>
Қонақ үй бизнесі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10130200</w:t>
            </w:r>
          </w:p>
          <w:p>
            <w:pPr>
              <w:spacing w:after="20"/>
              <w:ind w:left="20"/>
              <w:jc w:val="both"/>
            </w:pPr>
            <w:r>
              <w:rPr>
                <w:rFonts w:ascii="Times New Roman"/>
                <w:b w:val="false"/>
                <w:i w:val="false"/>
                <w:color w:val="000000"/>
                <w:sz w:val="20"/>
              </w:rPr>
              <w:t>
Тамақтану саласында қызмет көрсетуді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p>
            <w:pPr>
              <w:spacing w:after="20"/>
              <w:ind w:left="20"/>
              <w:jc w:val="both"/>
            </w:pPr>
            <w:r>
              <w:rPr>
                <w:rFonts w:ascii="Times New Roman"/>
                <w:b w:val="false"/>
                <w:i w:val="false"/>
                <w:color w:val="000000"/>
                <w:sz w:val="20"/>
              </w:rPr>
              <w:t>
Тамақтандыруды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p>
            <w:pPr>
              <w:spacing w:after="20"/>
              <w:ind w:left="20"/>
              <w:jc w:val="both"/>
            </w:pPr>
            <w:r>
              <w:rPr>
                <w:rFonts w:ascii="Times New Roman"/>
                <w:b w:val="false"/>
                <w:i w:val="false"/>
                <w:color w:val="000000"/>
                <w:sz w:val="20"/>
              </w:rPr>
              <w:t>
Туризм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10320100</w:t>
            </w:r>
          </w:p>
          <w:p>
            <w:pPr>
              <w:spacing w:after="20"/>
              <w:ind w:left="20"/>
              <w:jc w:val="both"/>
            </w:pPr>
            <w:r>
              <w:rPr>
                <w:rFonts w:ascii="Times New Roman"/>
                <w:b w:val="false"/>
                <w:i w:val="false"/>
                <w:color w:val="000000"/>
                <w:sz w:val="20"/>
              </w:rPr>
              <w:t>
Өрт қауіпсіздігі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10320200</w:t>
            </w:r>
          </w:p>
          <w:p>
            <w:pPr>
              <w:spacing w:after="20"/>
              <w:ind w:left="20"/>
              <w:jc w:val="both"/>
            </w:pPr>
            <w:r>
              <w:rPr>
                <w:rFonts w:ascii="Times New Roman"/>
                <w:b w:val="false"/>
                <w:i w:val="false"/>
                <w:color w:val="000000"/>
                <w:sz w:val="20"/>
              </w:rPr>
              <w:t>
Төтенше жағдайда қорғау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p>
            <w:pPr>
              <w:spacing w:after="20"/>
              <w:ind w:left="20"/>
              <w:jc w:val="both"/>
            </w:pPr>
            <w:r>
              <w:rPr>
                <w:rFonts w:ascii="Times New Roman"/>
                <w:b w:val="false"/>
                <w:i w:val="false"/>
                <w:color w:val="000000"/>
                <w:sz w:val="20"/>
              </w:rPr>
              <w:t>
Темір жолкөлігінде тасымалдауды ұйымдастыру және қозғалысты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10410300</w:t>
            </w:r>
          </w:p>
          <w:p>
            <w:pPr>
              <w:spacing w:after="20"/>
              <w:ind w:left="20"/>
              <w:jc w:val="both"/>
            </w:pPr>
            <w:r>
              <w:rPr>
                <w:rFonts w:ascii="Times New Roman"/>
                <w:b w:val="false"/>
                <w:i w:val="false"/>
                <w:color w:val="000000"/>
                <w:sz w:val="20"/>
              </w:rPr>
              <w:t>
Автомобиль көлігінде тасымалдауды ұйымдастыру және қозғалысты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