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8fd3" w14:textId="ba98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әкiмдiгiнiң 2023 жылғы 2 маусымдағы № 111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 әкімі аппараты"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Е.А.Әлімқұловқа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Н.О.Көшеров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 Түркістан облысы әкімдігінің 2023 жылғы "___" ___________ № ___________ қаулысына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 маусымдағы</w:t>
            </w:r>
            <w:r>
              <w:br/>
            </w:r>
            <w:r>
              <w:rPr>
                <w:rFonts w:ascii="Times New Roman"/>
                <w:b w:val="false"/>
                <w:i w:val="false"/>
                <w:color w:val="000000"/>
                <w:sz w:val="20"/>
              </w:rPr>
              <w:t>№ 111 қаулысына қосымша</w:t>
            </w:r>
          </w:p>
        </w:tc>
      </w:tr>
    </w:tbl>
    <w:bookmarkStart w:name="z88" w:id="5"/>
    <w:p>
      <w:pPr>
        <w:spacing w:after="0"/>
        <w:ind w:left="0"/>
        <w:jc w:val="left"/>
      </w:pPr>
      <w:r>
        <w:rPr>
          <w:rFonts w:ascii="Times New Roman"/>
          <w:b/>
          <w:i w:val="false"/>
          <w:color w:val="000000"/>
        </w:rPr>
        <w:t xml:space="preserve"> </w:t>
      </w:r>
      <w:r>
        <w:rPr>
          <w:rFonts w:ascii="Times New Roman"/>
          <w:b/>
          <w:i w:val="false"/>
          <w:color w:val="000000"/>
        </w:rPr>
        <w:t>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01.10.2025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облыстық бюджеттен қаржыландырылатын атқарушы органдардың басшылары мен Түркістан облысы әкімі аппараты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xml:space="preserve">
      3) құрылымдық бөлімшенің/мемлекеттік органның басшысы – D-3 (құрылымдық бөлімшелердің басшылары), D-O-1 санаттарының "Б" корпусының мемлекеттік әкімшілік қызметшісі; </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 /мемлекеттік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xml:space="preserve">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 </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"Б" корпусы мемлекеттік әкімшілік қызметшілерін бағалау мекеменің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xml:space="preserve">
      Іссапарға жіберілген адамдарды бағалау қабылдаушы мемлекеттік органмен іссапарда болу кезеңі үшін жүргізіледі. </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xml:space="preserve">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 </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 </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5 -тармақта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11.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xml:space="preserve">
      2) қажет болған жағдайда бағалаушы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 </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15. D-3 (құрылымдық бөлімшелердің басшылары), D-O-1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 </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бекітілген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D-3 санаттарының (құрылымдық бөлімшелердің басшыларын қоспағанда) "Б" корпусының мемлекеттік әкімшілік қызметшілерін бағалау тікелей басшымен бекітілген Үлгілік әдістеменің 1- қосымшасына сәйкес нысан бойынша жүргізіледі. </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бекітілген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xml:space="preserve">
      16. Бағалаушы адамға бағалау парағы персоналды басқару қызметімен ақпараттық жүйе арқылы жіберіледі. </w:t>
      </w:r>
    </w:p>
    <w:p>
      <w:pPr>
        <w:spacing w:after="0"/>
        <w:ind w:left="0"/>
        <w:jc w:val="both"/>
      </w:pPr>
      <w:r>
        <w:rPr>
          <w:rFonts w:ascii="Times New Roman"/>
          <w:b w:val="false"/>
          <w:i w:val="false"/>
          <w:color w:val="000000"/>
          <w:sz w:val="28"/>
        </w:rPr>
        <w:t xml:space="preserve">
      Бағалаушы адаммен 0-ден 5-ке дейінгі баға қойылады. </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17. Бағалау процесіне бірыңғай тәсілді келісу және сақтау мақсатында мемлекеттік органдар осы Әдістеменің 9 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Калибрлеу сессиясының құрамы мүшелердің тақ санынан тұрады. Калибрлеу сессиясы мүшелерінің саны үштен кем болмауы тиіс. </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 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19.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орындаудың жеделдігі; </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xml:space="preserve">
 - ақпараттық қауіпсіздік талаптарын сақтау; </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xml:space="preserve">
- себепсіз жұмыстан мерзімінен бұрын шығудың болмауы; </w:t>
            </w:r>
          </w:p>
          <w:p>
            <w:pPr>
              <w:spacing w:after="20"/>
              <w:ind w:left="20"/>
              <w:jc w:val="both"/>
            </w:pPr>
            <w:r>
              <w:rPr>
                <w:rFonts w:ascii="Times New Roman"/>
                <w:b w:val="false"/>
                <w:i w:val="false"/>
                <w:color w:val="000000"/>
                <w:sz w:val="20"/>
              </w:rPr>
              <w:t xml:space="preserve">
- қызметтік әдеп бұзушылықтардың болмауы; </w:t>
            </w:r>
          </w:p>
          <w:p>
            <w:pPr>
              <w:spacing w:after="20"/>
              <w:ind w:left="20"/>
              <w:jc w:val="both"/>
            </w:pPr>
            <w:r>
              <w:rPr>
                <w:rFonts w:ascii="Times New Roman"/>
                <w:b w:val="false"/>
                <w:i w:val="false"/>
                <w:color w:val="000000"/>
                <w:sz w:val="20"/>
              </w:rPr>
              <w:t xml:space="preserve">
- ақпараттық қауіпсіздік талаптарын сақтау; </w:t>
            </w:r>
          </w:p>
          <w:p>
            <w:pPr>
              <w:spacing w:after="20"/>
              <w:ind w:left="20"/>
              <w:jc w:val="both"/>
            </w:pPr>
            <w:r>
              <w:rPr>
                <w:rFonts w:ascii="Times New Roman"/>
                <w:b w:val="false"/>
                <w:i w:val="false"/>
                <w:color w:val="000000"/>
                <w:sz w:val="20"/>
              </w:rPr>
              <w:t xml:space="preserve">
- мемлекеттік құпияларды қамтамасыз ету жөніндегі талаптарды сақтау; </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xml:space="preserve">
Тәртіптік жаза болған жағдайда: </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қызметшінің функционалдық міндеттерін жоғары деңгейде дербес орындай алуы; </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xml:space="preserve">
- жетекшілік ететін міндеттерді шешуге қатысу және белсенділігі;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Еңбек тәртібін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xml:space="preserve">
- себепсіз жұмыстан мерзімінен бұрын шығудың болмауы; </w:t>
            </w:r>
          </w:p>
          <w:p>
            <w:pPr>
              <w:spacing w:after="20"/>
              <w:ind w:left="20"/>
              <w:jc w:val="both"/>
            </w:pPr>
            <w:r>
              <w:rPr>
                <w:rFonts w:ascii="Times New Roman"/>
                <w:b w:val="false"/>
                <w:i w:val="false"/>
                <w:color w:val="000000"/>
                <w:sz w:val="20"/>
              </w:rPr>
              <w:t xml:space="preserve">
- қызметтік әдеп бұзушылықтардың болмауы; </w:t>
            </w:r>
          </w:p>
          <w:p>
            <w:pPr>
              <w:spacing w:after="20"/>
              <w:ind w:left="20"/>
              <w:jc w:val="both"/>
            </w:pPr>
            <w:r>
              <w:rPr>
                <w:rFonts w:ascii="Times New Roman"/>
                <w:b w:val="false"/>
                <w:i w:val="false"/>
                <w:color w:val="000000"/>
                <w:sz w:val="20"/>
              </w:rPr>
              <w:t xml:space="preserve">
- ақпараттық қауіпсіздік талаптарын сақтау; </w:t>
            </w:r>
          </w:p>
          <w:p>
            <w:pPr>
              <w:spacing w:after="20"/>
              <w:ind w:left="20"/>
              <w:jc w:val="both"/>
            </w:pPr>
            <w:r>
              <w:rPr>
                <w:rFonts w:ascii="Times New Roman"/>
                <w:b w:val="false"/>
                <w:i w:val="false"/>
                <w:color w:val="000000"/>
                <w:sz w:val="20"/>
              </w:rPr>
              <w:t xml:space="preserve">
- мемлекеттік құпияларды қамтамасыз ету жөніндегі талаптарды сақтау; </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xml:space="preserve">
      Ескертпе: Бағалау нысаналы мақсатты индикаторды іске асыру пайызына байланысты </w:t>
      </w:r>
    </w:p>
    <w:p>
      <w:pPr>
        <w:spacing w:after="0"/>
        <w:ind w:left="0"/>
        <w:jc w:val="both"/>
      </w:pPr>
      <w:r>
        <w:rPr>
          <w:rFonts w:ascii="Times New Roman"/>
          <w:b w:val="false"/>
          <w:i w:val="false"/>
          <w:color w:val="000000"/>
          <w:sz w:val="28"/>
        </w:rPr>
        <w:t>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r>
        <w:br/>
      </w:r>
      <w:r>
        <w:rPr>
          <w:rFonts w:ascii="Times New Roman"/>
          <w:b/>
          <w:i w:val="false"/>
          <w:color w:val="000000"/>
        </w:rPr>
        <w:t>Бағаланатын қызметшінің Т. А.Ә. ____________________________</w:t>
      </w:r>
      <w:r>
        <w:br/>
      </w:r>
      <w:r>
        <w:rPr>
          <w:rFonts w:ascii="Times New Roman"/>
          <w:b/>
          <w:i w:val="false"/>
          <w:color w:val="000000"/>
        </w:rPr>
        <w:t xml:space="preserve">Бағалайтын қызметшінің Т.А.Ә. __________________________ </w:t>
      </w:r>
      <w:r>
        <w:br/>
      </w:r>
      <w:r>
        <w:rPr>
          <w:rFonts w:ascii="Times New Roman"/>
          <w:b/>
          <w:i w:val="false"/>
          <w:color w:val="000000"/>
        </w:rPr>
        <w:t>(құрылымдық бөлімше/мемлекеттік орган басшысының)</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 xml:space="preserve">бағалау) мақсатында Сізге өз әріптестеріңізді 5 баллдық шкала бойынша саралау әдісімен бағалауды ұсынамыз. </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бас әріптер)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ff0000"/>
          <w:sz w:val="28"/>
        </w:rPr>
        <w:t xml:space="preserve">
      Ескерту. 9-қосымша алынып тасталды - Түркістан облысы әкiмдiгiнiң 03.01.2024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 xml:space="preserve">(Т.А.Ә.,бағаланатын тұлғаның лауазымы) ____________________________________ </w:t>
      </w:r>
      <w:r>
        <w:br/>
      </w:r>
      <w:r>
        <w:rPr>
          <w:rFonts w:ascii="Times New Roman"/>
          <w:b/>
          <w:i w:val="false"/>
          <w:color w:val="000000"/>
        </w:rPr>
        <w:t>(бағаланатын кезең)</w:t>
      </w:r>
    </w:p>
    <w:p>
      <w:pPr>
        <w:spacing w:after="0"/>
        <w:ind w:left="0"/>
        <w:jc w:val="both"/>
      </w:pPr>
      <w:r>
        <w:rPr>
          <w:rFonts w:ascii="Times New Roman"/>
          <w:b w:val="false"/>
          <w:i w:val="false"/>
          <w:color w:val="ff0000"/>
          <w:sz w:val="28"/>
        </w:rPr>
        <w:t xml:space="preserve">
      Ескерту. 10-қосымша алынып тасталды - Түркістан облысы әкiмдiгiнiң 03.01.2024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бас әріптер)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 xml:space="preserve">(мемлекеттік органның атауы) </w:t>
      </w:r>
      <w:r>
        <w:br/>
      </w:r>
      <w:r>
        <w:rPr>
          <w:rFonts w:ascii="Times New Roman"/>
          <w:b/>
          <w:i w:val="false"/>
          <w:color w:val="000000"/>
        </w:rPr>
        <w:t xml:space="preserve">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ff0000"/>
          <w:sz w:val="28"/>
        </w:rPr>
        <w:t xml:space="preserve">
      Ескерту. 11-қосымша алынып тасталды - Түркістан облысы әкiмдiгiнiң 03.01.2024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