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ec1f" w14:textId="157e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бойынша тексеру комиссиясының 2023 жылғы 21 тамыздағы № 12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(Нормативтік құқықтық актілерді мемлекеттік тіркеу тізілімінде №16299 тіркелген) сәйкес, Түркістан облысы бойынша тексеру комиссиясы ҚАУЛЫ ЕТЕДІ:</w:t>
      </w:r>
    </w:p>
    <w:bookmarkEnd w:id="0"/>
    <w:bookmarkStart w:name="z2" w:id="1"/>
    <w:p>
      <w:pPr>
        <w:spacing w:after="0"/>
        <w:ind w:left="0"/>
        <w:jc w:val="both"/>
      </w:pPr>
      <w:r>
        <w:rPr>
          <w:rFonts w:ascii="Times New Roman"/>
          <w:b w:val="false"/>
          <w:i w:val="false"/>
          <w:color w:val="000000"/>
          <w:sz w:val="28"/>
        </w:rPr>
        <w:t>
      1. Қоса беріліп отырған "Түркістан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"Түркістан облысы бойынша тексеру комиссиясы" мемлекеттік мекемесінің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қаулы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2023 жылғы 21 тамыздағы № 12</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"Түркістан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әзірленген және "Түркістан облысы бойынша тексеру комиссиясы" мемлекеттік мекемесінің "Б" корпусы мемлекеттік әкімшілік қызметшілерінің қызметін бағалаудың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0"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1"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3"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1"/>
    <w:bookmarkStart w:name="z14"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bookmarkStart w:name="z16"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9"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2"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3"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4"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5"/>
    <w:bookmarkStart w:name="z28"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29"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2"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4"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5"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7"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39"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0"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3"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4"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7"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8" w:id="4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49"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0"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8"/>
    <w:bookmarkStart w:name="z51" w:id="4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9"/>
    <w:bookmarkStart w:name="z52"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4" w:id="5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"Түркістан облысы бойынша тексеру комиссиясы" мемлекеттік мекемесінің "Б" корпусы мемлекеттік әкімшілік қызметшілерінің қызметін бағалаудың тәртібі</w:t>
      </w:r>
    </w:p>
    <w:bookmarkEnd w:id="52"/>
    <w:bookmarkStart w:name="z55" w:id="53"/>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3"/>
    <w:bookmarkStart w:name="z56" w:id="5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4"/>
    <w:bookmarkStart w:name="z57" w:id="5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5"/>
    <w:bookmarkStart w:name="z58" w:id="56"/>
    <w:p>
      <w:pPr>
        <w:spacing w:after="0"/>
        <w:ind w:left="0"/>
        <w:jc w:val="both"/>
      </w:pPr>
      <w:r>
        <w:rPr>
          <w:rFonts w:ascii="Times New Roman"/>
          <w:b w:val="false"/>
          <w:i w:val="false"/>
          <w:color w:val="000000"/>
          <w:sz w:val="28"/>
        </w:rPr>
        <w:t>
      46. НМИ:</w:t>
      </w:r>
    </w:p>
    <w:bookmarkEnd w:id="5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9" w:id="57"/>
    <w:p>
      <w:pPr>
        <w:spacing w:after="0"/>
        <w:ind w:left="0"/>
        <w:jc w:val="both"/>
      </w:pPr>
      <w:r>
        <w:rPr>
          <w:rFonts w:ascii="Times New Roman"/>
          <w:b w:val="false"/>
          <w:i w:val="false"/>
          <w:color w:val="000000"/>
          <w:sz w:val="28"/>
        </w:rPr>
        <w:t>
      47. НМИ саны 5 құрайды.</w:t>
      </w:r>
    </w:p>
    <w:bookmarkEnd w:id="57"/>
    <w:bookmarkStart w:name="z60" w:id="58"/>
    <w:p>
      <w:pPr>
        <w:spacing w:after="0"/>
        <w:ind w:left="0"/>
        <w:jc w:val="left"/>
      </w:pPr>
      <w:r>
        <w:rPr>
          <w:rFonts w:ascii="Times New Roman"/>
          <w:b/>
          <w:i w:val="false"/>
          <w:color w:val="000000"/>
        </w:rPr>
        <w:t xml:space="preserve"> 1-параграф. НМИ жетістігін бағалау тәртібі</w:t>
      </w:r>
    </w:p>
    <w:bookmarkEnd w:id="58"/>
    <w:bookmarkStart w:name="z61" w:id="5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 </w:t>
      </w:r>
    </w:p>
    <w:bookmarkEnd w:id="59"/>
    <w:bookmarkStart w:name="z62" w:id="6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3" w:id="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1"/>
    <w:bookmarkStart w:name="z64" w:id="62"/>
    <w:p>
      <w:pPr>
        <w:spacing w:after="0"/>
        <w:ind w:left="0"/>
        <w:jc w:val="both"/>
      </w:pPr>
      <w:r>
        <w:rPr>
          <w:rFonts w:ascii="Times New Roman"/>
          <w:b w:val="false"/>
          <w:i w:val="false"/>
          <w:color w:val="000000"/>
          <w:sz w:val="28"/>
        </w:rPr>
        <w:t xml:space="preserve">
      51. "Б" корпусы қызметшісінің тікелей басшысы мемлекеттік органның бірінші басшысы болған жағдайда бағалау парағы оның қарауына енгізіледі. </w:t>
      </w:r>
    </w:p>
    <w:bookmarkEnd w:id="62"/>
    <w:bookmarkStart w:name="z65" w:id="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3"/>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66" w:id="64"/>
    <w:p>
      <w:pPr>
        <w:spacing w:after="0"/>
        <w:ind w:left="0"/>
        <w:jc w:val="both"/>
      </w:pPr>
      <w:r>
        <w:rPr>
          <w:rFonts w:ascii="Times New Roman"/>
          <w:b w:val="false"/>
          <w:i w:val="false"/>
          <w:color w:val="000000"/>
          <w:sz w:val="28"/>
        </w:rPr>
        <w:t xml:space="preserve">
      53. Бағалау парағы НМИ қол жеткізуін дәлелдейтін фактілердің жеткіліксіздігі немесе дәйексіздігі болған жағдайда түзетуге жолданады. </w:t>
      </w:r>
    </w:p>
    <w:bookmarkEnd w:id="64"/>
    <w:bookmarkStart w:name="z67" w:id="65"/>
    <w:p>
      <w:pPr>
        <w:spacing w:after="0"/>
        <w:ind w:left="0"/>
        <w:jc w:val="both"/>
      </w:pPr>
      <w:r>
        <w:rPr>
          <w:rFonts w:ascii="Times New Roman"/>
          <w:b w:val="false"/>
          <w:i w:val="false"/>
          <w:color w:val="000000"/>
          <w:sz w:val="28"/>
        </w:rPr>
        <w:t xml:space="preserve">
      54.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5"/>
    <w:bookmarkStart w:name="z68" w:id="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6"/>
    <w:bookmarkStart w:name="z69" w:id="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7"/>
    <w:bookmarkStart w:name="z70" w:id="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8"/>
    <w:bookmarkStart w:name="z71" w:id="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9"/>
    <w:bookmarkStart w:name="z72" w:id="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0"/>
    <w:bookmarkStart w:name="z73" w:id="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1"/>
    <w:bookmarkStart w:name="z74" w:id="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75" w:id="7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3"/>
    <w:bookmarkStart w:name="z76" w:id="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4"/>
    <w:bookmarkStart w:name="z77" w:id="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Start w:name="z78" w:id="76"/>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9" w:id="7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0" w:id="7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8"/>
    <w:bookmarkStart w:name="z81" w:id="7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9"/>
    <w:bookmarkStart w:name="z82" w:id="8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0"/>
    <w:bookmarkStart w:name="z83" w:id="8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4" w:id="8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бас әріптер)</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НМИ бойынша бағалау парағы</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күні____________________________________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w:t>
      </w:r>
    </w:p>
    <w:p>
      <w:pPr>
        <w:spacing w:after="0"/>
        <w:ind w:left="0"/>
        <w:jc w:val="both"/>
      </w:pPr>
      <w:r>
        <w:rPr>
          <w:rFonts w:ascii="Times New Roman"/>
          <w:b w:val="false"/>
          <w:i w:val="false"/>
          <w:color w:val="000000"/>
          <w:sz w:val="28"/>
        </w:rPr>
        <w:t>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 "Б" корпусы мемлекеттік әкімшілік қызметшілерінің</w:t>
      </w:r>
    </w:p>
    <w:p>
      <w:pPr>
        <w:spacing w:after="0"/>
        <w:ind w:left="0"/>
        <w:jc w:val="both"/>
      </w:pPr>
      <w:r>
        <w:rPr>
          <w:rFonts w:ascii="Times New Roman"/>
          <w:b w:val="false"/>
          <w:i w:val="false"/>
          <w:color w:val="000000"/>
          <w:sz w:val="28"/>
        </w:rPr>
        <w:t>қызметін бағалау (бұдан әрі - бағалау) мақсатында Сізге өз әріптестеріңізді 5 баллдық шкала</w:t>
      </w:r>
    </w:p>
    <w:p>
      <w:pPr>
        <w:spacing w:after="0"/>
        <w:ind w:left="0"/>
        <w:jc w:val="both"/>
      </w:pPr>
      <w:r>
        <w:rPr>
          <w:rFonts w:ascii="Times New Roman"/>
          <w:b w:val="false"/>
          <w:i w:val="false"/>
          <w:color w:val="000000"/>
          <w:sz w:val="28"/>
        </w:rPr>
        <w:t>бойынша саралау әдісімен бағалауды ұсынамыз.</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 xml:space="preserve">Құрылымдық бөлімше басшысының Т. А.Ә___________________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w:t>
      </w:r>
    </w:p>
    <w:p>
      <w:pPr>
        <w:spacing w:after="0"/>
        <w:ind w:left="0"/>
        <w:jc w:val="both"/>
      </w:pPr>
      <w:r>
        <w:rPr>
          <w:rFonts w:ascii="Times New Roman"/>
          <w:b w:val="false"/>
          <w:i w:val="false"/>
          <w:color w:val="000000"/>
          <w:sz w:val="28"/>
        </w:rPr>
        <w:t>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w:t>
      </w:r>
    </w:p>
    <w:p>
      <w:pPr>
        <w:spacing w:after="0"/>
        <w:ind w:left="0"/>
        <w:jc w:val="both"/>
      </w:pPr>
      <w:r>
        <w:rPr>
          <w:rFonts w:ascii="Times New Roman"/>
          <w:b w:val="false"/>
          <w:i w:val="false"/>
          <w:color w:val="000000"/>
          <w:sz w:val="28"/>
        </w:rPr>
        <w:t>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w:t>
      </w:r>
    </w:p>
    <w:p>
      <w:pPr>
        <w:spacing w:after="0"/>
        <w:ind w:left="0"/>
        <w:jc w:val="both"/>
      </w:pPr>
      <w:r>
        <w:rPr>
          <w:rFonts w:ascii="Times New Roman"/>
          <w:b w:val="false"/>
          <w:i w:val="false"/>
          <w:color w:val="000000"/>
          <w:sz w:val="28"/>
        </w:rPr>
        <w:t>көрінбейді; құзырет сирек көрінеді; құзырет жағдайлардың жартысында көрінеді; құзырет</w:t>
      </w:r>
    </w:p>
    <w:p>
      <w:pPr>
        <w:spacing w:after="0"/>
        <w:ind w:left="0"/>
        <w:jc w:val="both"/>
      </w:pPr>
      <w:r>
        <w:rPr>
          <w:rFonts w:ascii="Times New Roman"/>
          <w:b w:val="false"/>
          <w:i w:val="false"/>
          <w:color w:val="000000"/>
          <w:sz w:val="28"/>
        </w:rPr>
        <w:t>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w:t>
      </w:r>
    </w:p>
    <w:p>
      <w:pPr>
        <w:spacing w:after="0"/>
        <w:ind w:left="0"/>
        <w:jc w:val="both"/>
      </w:pPr>
      <w:r>
        <w:rPr>
          <w:rFonts w:ascii="Times New Roman"/>
          <w:b w:val="false"/>
          <w:i w:val="false"/>
          <w:color w:val="000000"/>
          <w:sz w:val="28"/>
        </w:rPr>
        <w:t>арқылы бағаланатын адамда талап етілетін құзыреттердің болуын анықтауға бағытталған</w:t>
      </w:r>
    </w:p>
    <w:p>
      <w:pPr>
        <w:spacing w:after="0"/>
        <w:ind w:left="0"/>
        <w:jc w:val="both"/>
      </w:pPr>
      <w:r>
        <w:rPr>
          <w:rFonts w:ascii="Times New Roman"/>
          <w:b w:val="false"/>
          <w:i w:val="false"/>
          <w:color w:val="000000"/>
          <w:sz w:val="28"/>
        </w:rPr>
        <w:t>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w:t>
      </w:r>
    </w:p>
    <w:p>
      <w:pPr>
        <w:spacing w:after="0"/>
        <w:ind w:left="0"/>
        <w:jc w:val="both"/>
      </w:pPr>
      <w:r>
        <w:rPr>
          <w:rFonts w:ascii="Times New Roman"/>
          <w:b w:val="false"/>
          <w:i w:val="false"/>
          <w:color w:val="000000"/>
          <w:sz w:val="28"/>
        </w:rPr>
        <w:t>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w:t>
      </w:r>
    </w:p>
    <w:p>
      <w:pPr>
        <w:spacing w:after="0"/>
        <w:ind w:left="0"/>
        <w:jc w:val="both"/>
      </w:pPr>
      <w:r>
        <w:rPr>
          <w:rFonts w:ascii="Times New Roman"/>
          <w:b w:val="false"/>
          <w:i w:val="false"/>
          <w:color w:val="000000"/>
          <w:sz w:val="28"/>
        </w:rPr>
        <w:t>көрінбейді; құзырет сирек көрінеді; құзырет жағдайлардың жартысында көрінеді; құзырет</w:t>
      </w:r>
    </w:p>
    <w:p>
      <w:pPr>
        <w:spacing w:after="0"/>
        <w:ind w:left="0"/>
        <w:jc w:val="both"/>
      </w:pPr>
      <w:r>
        <w:rPr>
          <w:rFonts w:ascii="Times New Roman"/>
          <w:b w:val="false"/>
          <w:i w:val="false"/>
          <w:color w:val="000000"/>
          <w:sz w:val="28"/>
        </w:rPr>
        <w:t>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