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608d" w14:textId="1576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мәслихатының 2023 жылғы 16 қаңтардағы № 199 "2023 жылға арналған Махамбет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туралы"шешіміне өзгеріс енгізу туралы</w:t>
      </w:r>
    </w:p>
    <w:p>
      <w:pPr>
        <w:spacing w:after="0"/>
        <w:ind w:left="0"/>
        <w:jc w:val="both"/>
      </w:pPr>
      <w:r>
        <w:rPr>
          <w:rFonts w:ascii="Times New Roman"/>
          <w:b w:val="false"/>
          <w:i w:val="false"/>
          <w:color w:val="000000"/>
          <w:sz w:val="28"/>
        </w:rPr>
        <w:t>Атырау облысы Махамбет аудандық мәслихатының 2023 жылғы 17 тамыздағы № 56 шешімі</w:t>
      </w:r>
    </w:p>
    <w:p>
      <w:pPr>
        <w:spacing w:after="0"/>
        <w:ind w:left="0"/>
        <w:jc w:val="both"/>
      </w:pPr>
      <w:bookmarkStart w:name="z4" w:id="0"/>
      <w:r>
        <w:rPr>
          <w:rFonts w:ascii="Times New Roman"/>
          <w:b w:val="false"/>
          <w:i w:val="false"/>
          <w:color w:val="000000"/>
          <w:sz w:val="28"/>
        </w:rPr>
        <w:t>
      Махамбет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"2023 жылға арналған Махамбет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 Махамбет аудандық мәслихатының 2023 жылғы 16 қаңтардағы № 199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кіріспе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 126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