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e236" w14:textId="806e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2023 жылғы 1 тамыздағы № 148 "Атырау облысы Цифрландыру және архивтер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2023 жылғы 21 қыркүйектегі № 187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2023 жылғы 1 тамыздағы № 148 "Атырау облысы Цифрландыру және архивтер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көрсетілген қаулымен бекітілген "Атырау облысы Цифрландыру және архивтер басқармасы" мемлекеттік мекемесі туралы ережеде: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мазмұндалсын:</w:t>
      </w:r>
    </w:p>
    <w:bookmarkStart w:name="z9" w:id="4"/>
    <w:p>
      <w:pPr>
        <w:spacing w:after="0"/>
        <w:ind w:left="0"/>
        <w:jc w:val="both"/>
      </w:pPr>
      <w:r>
        <w:rPr>
          <w:rFonts w:ascii="Times New Roman"/>
          <w:b w:val="false"/>
          <w:i w:val="false"/>
          <w:color w:val="000000"/>
          <w:sz w:val="28"/>
        </w:rPr>
        <w:t>
       "14. Функциялары:</w:t>
      </w:r>
    </w:p>
    <w:bookmarkEnd w:id="4"/>
    <w:bookmarkStart w:name="z10" w:id="5"/>
    <w:p>
      <w:pPr>
        <w:spacing w:after="0"/>
        <w:ind w:left="0"/>
        <w:jc w:val="both"/>
      </w:pPr>
      <w:r>
        <w:rPr>
          <w:rFonts w:ascii="Times New Roman"/>
          <w:b w:val="false"/>
          <w:i w:val="false"/>
          <w:color w:val="000000"/>
          <w:sz w:val="28"/>
        </w:rPr>
        <w:t>
      1) цифрлықсауаттылықтыарттыруүшінжағдайжасайды;</w:t>
      </w:r>
    </w:p>
    <w:bookmarkEnd w:id="5"/>
    <w:bookmarkStart w:name="z11" w:id="6"/>
    <w:p>
      <w:pPr>
        <w:spacing w:after="0"/>
        <w:ind w:left="0"/>
        <w:jc w:val="both"/>
      </w:pPr>
      <w:r>
        <w:rPr>
          <w:rFonts w:ascii="Times New Roman"/>
          <w:b w:val="false"/>
          <w:i w:val="false"/>
          <w:color w:val="000000"/>
          <w:sz w:val="28"/>
        </w:rPr>
        <w:t>
      2) ақпараттық-коммуникациялықкөрсетілетінқызметтердің каталогына сәйкес "Электрондық үкіметтің" ақпараттық-коммуникациялық инфрақұрылымының операторынан ақпараттық-коммуникациялық көрсетілетін қызметтерді сатып алады;</w:t>
      </w:r>
    </w:p>
    <w:bookmarkEnd w:id="6"/>
    <w:bookmarkStart w:name="z12" w:id="7"/>
    <w:p>
      <w:pPr>
        <w:spacing w:after="0"/>
        <w:ind w:left="0"/>
        <w:jc w:val="both"/>
      </w:pPr>
      <w:r>
        <w:rPr>
          <w:rFonts w:ascii="Times New Roman"/>
          <w:b w:val="false"/>
          <w:i w:val="false"/>
          <w:color w:val="000000"/>
          <w:sz w:val="28"/>
        </w:rPr>
        <w:t>
      3)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береді;</w:t>
      </w:r>
    </w:p>
    <w:bookmarkEnd w:id="7"/>
    <w:bookmarkStart w:name="z13" w:id="8"/>
    <w:p>
      <w:pPr>
        <w:spacing w:after="0"/>
        <w:ind w:left="0"/>
        <w:jc w:val="both"/>
      </w:pPr>
      <w:r>
        <w:rPr>
          <w:rFonts w:ascii="Times New Roman"/>
          <w:b w:val="false"/>
          <w:i w:val="false"/>
          <w:color w:val="000000"/>
          <w:sz w:val="28"/>
        </w:rPr>
        <w:t>
      4) жергілікті атқарушы орган қызметінің бағыттарын және мемлекеттік органдардың архитектурасын әзірлеу, іске асыру, іске асырылуын қолдап отыру, мониторингтеу және дамыту қағидаларын ескере отырып, "Электрондық үкіметтің" архитектурасын, "Электрондық әкімдіктің" үлгілік архитектурасын дамыту жөніндегі талаптардың сақталуын қамтамасыз етеді;</w:t>
      </w:r>
    </w:p>
    <w:bookmarkEnd w:id="8"/>
    <w:bookmarkStart w:name="z14" w:id="9"/>
    <w:p>
      <w:pPr>
        <w:spacing w:after="0"/>
        <w:ind w:left="0"/>
        <w:jc w:val="both"/>
      </w:pPr>
      <w:r>
        <w:rPr>
          <w:rFonts w:ascii="Times New Roman"/>
          <w:b w:val="false"/>
          <w:i w:val="false"/>
          <w:color w:val="000000"/>
          <w:sz w:val="28"/>
        </w:rPr>
        <w:t>
      5)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bookmarkEnd w:id="9"/>
    <w:bookmarkStart w:name="z15" w:id="10"/>
    <w:p>
      <w:pPr>
        <w:spacing w:after="0"/>
        <w:ind w:left="0"/>
        <w:jc w:val="both"/>
      </w:pPr>
      <w:r>
        <w:rPr>
          <w:rFonts w:ascii="Times New Roman"/>
          <w:b w:val="false"/>
          <w:i w:val="false"/>
          <w:color w:val="000000"/>
          <w:sz w:val="28"/>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bookmarkEnd w:id="10"/>
    <w:bookmarkStart w:name="z16" w:id="11"/>
    <w:p>
      <w:pPr>
        <w:spacing w:after="0"/>
        <w:ind w:left="0"/>
        <w:jc w:val="both"/>
      </w:pPr>
      <w:r>
        <w:rPr>
          <w:rFonts w:ascii="Times New Roman"/>
          <w:b w:val="false"/>
          <w:i w:val="false"/>
          <w:color w:val="000000"/>
          <w:sz w:val="28"/>
        </w:rPr>
        <w:t>
      7)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ету;</w:t>
      </w:r>
    </w:p>
    <w:bookmarkEnd w:id="11"/>
    <w:bookmarkStart w:name="z17" w:id="12"/>
    <w:p>
      <w:pPr>
        <w:spacing w:after="0"/>
        <w:ind w:left="0"/>
        <w:jc w:val="both"/>
      </w:pPr>
      <w:r>
        <w:rPr>
          <w:rFonts w:ascii="Times New Roman"/>
          <w:b w:val="false"/>
          <w:i w:val="false"/>
          <w:color w:val="000000"/>
          <w:sz w:val="28"/>
        </w:rPr>
        <w:t>
      8)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ету;</w:t>
      </w:r>
    </w:p>
    <w:bookmarkEnd w:id="12"/>
    <w:bookmarkStart w:name="z18" w:id="13"/>
    <w:p>
      <w:pPr>
        <w:spacing w:after="0"/>
        <w:ind w:left="0"/>
        <w:jc w:val="both"/>
      </w:pPr>
      <w:r>
        <w:rPr>
          <w:rFonts w:ascii="Times New Roman"/>
          <w:b w:val="false"/>
          <w:i w:val="false"/>
          <w:color w:val="000000"/>
          <w:sz w:val="28"/>
        </w:rPr>
        <w:t>
      9)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bookmarkEnd w:id="13"/>
    <w:bookmarkStart w:name="z19" w:id="14"/>
    <w:p>
      <w:pPr>
        <w:spacing w:after="0"/>
        <w:ind w:left="0"/>
        <w:jc w:val="both"/>
      </w:pPr>
      <w:r>
        <w:rPr>
          <w:rFonts w:ascii="Times New Roman"/>
          <w:b w:val="false"/>
          <w:i w:val="false"/>
          <w:color w:val="000000"/>
          <w:sz w:val="28"/>
        </w:rPr>
        <w:t>
      10) ашық деректердің интернет-порталында мемлекеттік және орыс тілдерінде ашық деректерді орналастыру;</w:t>
      </w:r>
    </w:p>
    <w:bookmarkEnd w:id="14"/>
    <w:bookmarkStart w:name="z20" w:id="15"/>
    <w:p>
      <w:pPr>
        <w:spacing w:after="0"/>
        <w:ind w:left="0"/>
        <w:jc w:val="both"/>
      </w:pPr>
      <w:r>
        <w:rPr>
          <w:rFonts w:ascii="Times New Roman"/>
          <w:b w:val="false"/>
          <w:i w:val="false"/>
          <w:color w:val="000000"/>
          <w:sz w:val="28"/>
        </w:rPr>
        <w:t>
      11) өз құзыреті шегінде ақпараттық-коммуникациялық инфрақұрылымның аса маңызды объектілеріне жататын объектілерді айқындау;</w:t>
      </w:r>
    </w:p>
    <w:bookmarkEnd w:id="15"/>
    <w:bookmarkStart w:name="z21" w:id="16"/>
    <w:p>
      <w:pPr>
        <w:spacing w:after="0"/>
        <w:ind w:left="0"/>
        <w:jc w:val="both"/>
      </w:pPr>
      <w:r>
        <w:rPr>
          <w:rFonts w:ascii="Times New Roman"/>
          <w:b w:val="false"/>
          <w:i w:val="false"/>
          <w:color w:val="000000"/>
          <w:sz w:val="28"/>
        </w:rPr>
        <w:t>
      12) "Электрондық үкіметтің" ақпараттандыру объектілерін құрады және дамытады;</w:t>
      </w:r>
    </w:p>
    <w:bookmarkEnd w:id="16"/>
    <w:bookmarkStart w:name="z22" w:id="17"/>
    <w:p>
      <w:pPr>
        <w:spacing w:after="0"/>
        <w:ind w:left="0"/>
        <w:jc w:val="both"/>
      </w:pPr>
      <w:r>
        <w:rPr>
          <w:rFonts w:ascii="Times New Roman"/>
          <w:b w:val="false"/>
          <w:i w:val="false"/>
          <w:color w:val="000000"/>
          <w:sz w:val="28"/>
        </w:rPr>
        <w:t>
      13)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bookmarkEnd w:id="17"/>
    <w:bookmarkStart w:name="z23" w:id="18"/>
    <w:p>
      <w:pPr>
        <w:spacing w:after="0"/>
        <w:ind w:left="0"/>
        <w:jc w:val="both"/>
      </w:pPr>
      <w:r>
        <w:rPr>
          <w:rFonts w:ascii="Times New Roman"/>
          <w:b w:val="false"/>
          <w:i w:val="false"/>
          <w:color w:val="000000"/>
          <w:sz w:val="28"/>
        </w:rPr>
        <w:t>
      14)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bookmarkEnd w:id="18"/>
    <w:bookmarkStart w:name="z24" w:id="19"/>
    <w:p>
      <w:pPr>
        <w:spacing w:after="0"/>
        <w:ind w:left="0"/>
        <w:jc w:val="both"/>
      </w:pPr>
      <w:r>
        <w:rPr>
          <w:rFonts w:ascii="Times New Roman"/>
          <w:b w:val="false"/>
          <w:i w:val="false"/>
          <w:color w:val="000000"/>
          <w:sz w:val="28"/>
        </w:rPr>
        <w:t>
      15) "Электрондық үкіметтің" ақпараттандыру объектілерін құру және дамыту кезінде стандартты шешімдерді пайдалануды жүзеге асырады;</w:t>
      </w:r>
    </w:p>
    <w:bookmarkEnd w:id="19"/>
    <w:bookmarkStart w:name="z25" w:id="20"/>
    <w:p>
      <w:pPr>
        <w:spacing w:after="0"/>
        <w:ind w:left="0"/>
        <w:jc w:val="both"/>
      </w:pPr>
      <w:r>
        <w:rPr>
          <w:rFonts w:ascii="Times New Roman"/>
          <w:b w:val="false"/>
          <w:i w:val="false"/>
          <w:color w:val="000000"/>
          <w:sz w:val="28"/>
        </w:rPr>
        <w:t>
      16)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bookmarkEnd w:id="20"/>
    <w:bookmarkStart w:name="z26" w:id="21"/>
    <w:p>
      <w:pPr>
        <w:spacing w:after="0"/>
        <w:ind w:left="0"/>
        <w:jc w:val="both"/>
      </w:pPr>
      <w:r>
        <w:rPr>
          <w:rFonts w:ascii="Times New Roman"/>
          <w:b w:val="false"/>
          <w:i w:val="false"/>
          <w:color w:val="000000"/>
          <w:sz w:val="28"/>
        </w:rPr>
        <w:t>
      17) операторға "Электрондық үкімет" веб-порталын ақпараттық толықтырып отыру үшін қажетті электрондық ақпараттық ресурстарды береді;</w:t>
      </w:r>
    </w:p>
    <w:bookmarkEnd w:id="21"/>
    <w:bookmarkStart w:name="z27" w:id="22"/>
    <w:p>
      <w:pPr>
        <w:spacing w:after="0"/>
        <w:ind w:left="0"/>
        <w:jc w:val="both"/>
      </w:pPr>
      <w:r>
        <w:rPr>
          <w:rFonts w:ascii="Times New Roman"/>
          <w:b w:val="false"/>
          <w:i w:val="false"/>
          <w:color w:val="000000"/>
          <w:sz w:val="28"/>
        </w:rPr>
        <w:t>
      18) деректерді басқару жөніндегі уәкілетті орган бекіткен деректерді басқару талаптарына сәйкес деректерді "Электрондық үкіметтің" ақпараттық-коммуникациялық платформасына береді;</w:t>
      </w:r>
    </w:p>
    <w:bookmarkEnd w:id="22"/>
    <w:bookmarkStart w:name="z28" w:id="23"/>
    <w:p>
      <w:pPr>
        <w:spacing w:after="0"/>
        <w:ind w:left="0"/>
        <w:jc w:val="both"/>
      </w:pPr>
      <w:r>
        <w:rPr>
          <w:rFonts w:ascii="Times New Roman"/>
          <w:b w:val="false"/>
          <w:i w:val="false"/>
          <w:color w:val="000000"/>
          <w:sz w:val="28"/>
        </w:rPr>
        <w:t>
      19) Қазақстан Республикасының заңнамасына сәйкес мемлекеттік көрсетілетін қызметтердің сапасына ішкі бақылау жүргізу;".</w:t>
      </w:r>
    </w:p>
    <w:bookmarkEnd w:id="23"/>
    <w:bookmarkStart w:name="z29" w:id="24"/>
    <w:p>
      <w:pPr>
        <w:spacing w:after="0"/>
        <w:ind w:left="0"/>
        <w:jc w:val="both"/>
      </w:pPr>
      <w:r>
        <w:rPr>
          <w:rFonts w:ascii="Times New Roman"/>
          <w:b w:val="false"/>
          <w:i w:val="false"/>
          <w:color w:val="000000"/>
          <w:sz w:val="28"/>
        </w:rPr>
        <w:t>
      20) облыстың мемлекеттік архивтерінің сақтауына қабылданған Ұлттық архив қорының құжаттарын сақтауды, толықтыруды және пайдалануды ұйымдастырады;</w:t>
      </w:r>
    </w:p>
    <w:bookmarkEnd w:id="24"/>
    <w:bookmarkStart w:name="z30" w:id="25"/>
    <w:p>
      <w:pPr>
        <w:spacing w:after="0"/>
        <w:ind w:left="0"/>
        <w:jc w:val="both"/>
      </w:pPr>
      <w:r>
        <w:rPr>
          <w:rFonts w:ascii="Times New Roman"/>
          <w:b w:val="false"/>
          <w:i w:val="false"/>
          <w:color w:val="000000"/>
          <w:sz w:val="28"/>
        </w:rPr>
        <w:t>
      21) облыстың мемлекеттік архивтерінде сақталатын Ұлттық архив қоры құжаттарын мемлекеттiк есепке алуды жүргiзу және олардың сақталуын қамтамасыз етеді;</w:t>
      </w:r>
    </w:p>
    <w:bookmarkEnd w:id="25"/>
    <w:bookmarkStart w:name="z31" w:id="26"/>
    <w:p>
      <w:pPr>
        <w:spacing w:after="0"/>
        <w:ind w:left="0"/>
        <w:jc w:val="both"/>
      </w:pPr>
      <w:r>
        <w:rPr>
          <w:rFonts w:ascii="Times New Roman"/>
          <w:b w:val="false"/>
          <w:i w:val="false"/>
          <w:color w:val="000000"/>
          <w:sz w:val="28"/>
        </w:rPr>
        <w:t>
      22) облыстың мемлекеттік архивтерінде сақталатын Ұлттық архив қорының құжаттары бойынша деректер қорын қалыптастыруды қамтамасыз етеді;</w:t>
      </w:r>
    </w:p>
    <w:bookmarkEnd w:id="26"/>
    <w:bookmarkStart w:name="z32" w:id="27"/>
    <w:p>
      <w:pPr>
        <w:spacing w:after="0"/>
        <w:ind w:left="0"/>
        <w:jc w:val="both"/>
      </w:pPr>
      <w:r>
        <w:rPr>
          <w:rFonts w:ascii="Times New Roman"/>
          <w:b w:val="false"/>
          <w:i w:val="false"/>
          <w:color w:val="000000"/>
          <w:sz w:val="28"/>
        </w:rPr>
        <w:t>
      23) облыстың аумағында архив ісі және басқаруды құжаттамалық қамтамасыз ету мәселелеріне ұйымдастырушылық-әдiстемелiк басшылық жасауды қамтамасыз етеді;</w:t>
      </w:r>
    </w:p>
    <w:bookmarkEnd w:id="27"/>
    <w:bookmarkStart w:name="z33" w:id="28"/>
    <w:p>
      <w:pPr>
        <w:spacing w:after="0"/>
        <w:ind w:left="0"/>
        <w:jc w:val="both"/>
      </w:pPr>
      <w:r>
        <w:rPr>
          <w:rFonts w:ascii="Times New Roman"/>
          <w:b w:val="false"/>
          <w:i w:val="false"/>
          <w:color w:val="000000"/>
          <w:sz w:val="28"/>
        </w:rPr>
        <w:t>
      24) Қазақстан Республикасы Ұлттық архивінің және орталық мемлекеттік архивтердің жинақтау көздерін қоспағанда, облыстың аумағында Қазақстан Республикасының Ұлттық архив қоры және архивтер туралы заңнамасының сақталуын мемлекеттік бақылауды қамтамасыз етеді;</w:t>
      </w:r>
    </w:p>
    <w:bookmarkEnd w:id="28"/>
    <w:bookmarkStart w:name="z34" w:id="29"/>
    <w:p>
      <w:pPr>
        <w:spacing w:after="0"/>
        <w:ind w:left="0"/>
        <w:jc w:val="both"/>
      </w:pPr>
      <w:r>
        <w:rPr>
          <w:rFonts w:ascii="Times New Roman"/>
          <w:b w:val="false"/>
          <w:i w:val="false"/>
          <w:color w:val="000000"/>
          <w:sz w:val="28"/>
        </w:rPr>
        <w:t>
      25) жеке және заңды тұлғалардың сұрауларын орындауды ұйымдастыруды қамтамасыз етеді;</w:t>
      </w:r>
    </w:p>
    <w:bookmarkEnd w:id="29"/>
    <w:bookmarkStart w:name="z35" w:id="30"/>
    <w:p>
      <w:pPr>
        <w:spacing w:after="0"/>
        <w:ind w:left="0"/>
        <w:jc w:val="both"/>
      </w:pPr>
      <w:r>
        <w:rPr>
          <w:rFonts w:ascii="Times New Roman"/>
          <w:b w:val="false"/>
          <w:i w:val="false"/>
          <w:color w:val="000000"/>
          <w:sz w:val="28"/>
        </w:rPr>
        <w:t>
      26) Ұлттық архив қорының құжаттарын мемлекеттiң, жеке және заңды тұлғалардың сұрауларын қанағаттандыру үшiн пайдалануды ұйымдастырады;</w:t>
      </w:r>
    </w:p>
    <w:bookmarkEnd w:id="30"/>
    <w:bookmarkStart w:name="z36" w:id="31"/>
    <w:p>
      <w:pPr>
        <w:spacing w:after="0"/>
        <w:ind w:left="0"/>
        <w:jc w:val="both"/>
      </w:pPr>
      <w:r>
        <w:rPr>
          <w:rFonts w:ascii="Times New Roman"/>
          <w:b w:val="false"/>
          <w:i w:val="false"/>
          <w:color w:val="000000"/>
          <w:sz w:val="28"/>
        </w:rPr>
        <w:t>
      27) облыстың тарихы бойынша архив құжаттарын жинау және қайтаруды қамтамасыз етеді.</w:t>
      </w:r>
    </w:p>
    <w:bookmarkEnd w:id="31"/>
    <w:bookmarkStart w:name="z37" w:id="32"/>
    <w:p>
      <w:pPr>
        <w:spacing w:after="0"/>
        <w:ind w:left="0"/>
        <w:jc w:val="both"/>
      </w:pPr>
      <w:r>
        <w:rPr>
          <w:rFonts w:ascii="Times New Roman"/>
          <w:b w:val="false"/>
          <w:i w:val="false"/>
          <w:color w:val="000000"/>
          <w:sz w:val="28"/>
        </w:rPr>
        <w:t>
      28) жобалық персонал мен бағдарламалардың мүдделі қатысушыларын үйлестіруді, консультациялық-әдіснамалық, ақпараттық-талдамалық және ұйымдастырушылық қолдауды, оның ішінде аджайл-форматында апта сайынғы скрам-кесте бойынша бағдарламалардың базалық бағыттарын іске асыру топтарының жоба топтарының жетекшілерімен, акселерация топтарымен, жобалық командалардың жетекшілерімен және қатысушыларымен бірлескен жұмысын ұйымдастырады;</w:t>
      </w:r>
    </w:p>
    <w:bookmarkEnd w:id="32"/>
    <w:bookmarkStart w:name="z38" w:id="33"/>
    <w:p>
      <w:pPr>
        <w:spacing w:after="0"/>
        <w:ind w:left="0"/>
        <w:jc w:val="both"/>
      </w:pPr>
      <w:r>
        <w:rPr>
          <w:rFonts w:ascii="Times New Roman"/>
          <w:b w:val="false"/>
          <w:i w:val="false"/>
          <w:color w:val="000000"/>
          <w:sz w:val="28"/>
        </w:rPr>
        <w:t>
      29) тұтастай бағдарлама бойынша ұлттық түйінді индикаторларға қол жеткізуді, сондай-ақ базалық бағыттар, жобалар топтары, жобалар бойынша талдауды қоса алғанда, бағдарламалардың іске асырылу барысын мониторингтейді;</w:t>
      </w:r>
    </w:p>
    <w:bookmarkEnd w:id="33"/>
    <w:bookmarkStart w:name="z39" w:id="34"/>
    <w:p>
      <w:pPr>
        <w:spacing w:after="0"/>
        <w:ind w:left="0"/>
        <w:jc w:val="both"/>
      </w:pPr>
      <w:r>
        <w:rPr>
          <w:rFonts w:ascii="Times New Roman"/>
          <w:b w:val="false"/>
          <w:i w:val="false"/>
          <w:color w:val="000000"/>
          <w:sz w:val="28"/>
        </w:rPr>
        <w:t>
      30) апта сайынғы скрам-кездесулерде бағдарлама жетекшісінің, Офистің алдында бағдарламалардың іске асырылу барысы туралы, оның ішінде мемлекеттік органның немесе бағдарламаның тиісті басқарушы комитетінің жобалық офисі деңгейінде шешілмеген проблемалық мәселелер (міндеттердің ушығуы) бойынша ауызша баяндама нысанында жедел есептер ұсынады;</w:t>
      </w:r>
    </w:p>
    <w:bookmarkEnd w:id="34"/>
    <w:bookmarkStart w:name="z40" w:id="35"/>
    <w:p>
      <w:pPr>
        <w:spacing w:after="0"/>
        <w:ind w:left="0"/>
        <w:jc w:val="both"/>
      </w:pPr>
      <w:r>
        <w:rPr>
          <w:rFonts w:ascii="Times New Roman"/>
          <w:b w:val="false"/>
          <w:i w:val="false"/>
          <w:color w:val="000000"/>
          <w:sz w:val="28"/>
        </w:rPr>
        <w:t>
      31) бағдарлама жетекшісіне және Офиске тікелей жобалық басқарудың ақпараттық жүйесінде электрондық форматтағы ақпараттық табло арқылы бағдарламалардың іске асырылу барысы туралы апта сайынғы ақпаратты ұсынуды;</w:t>
      </w:r>
    </w:p>
    <w:bookmarkEnd w:id="35"/>
    <w:bookmarkStart w:name="z41" w:id="36"/>
    <w:p>
      <w:pPr>
        <w:spacing w:after="0"/>
        <w:ind w:left="0"/>
        <w:jc w:val="both"/>
      </w:pPr>
      <w:r>
        <w:rPr>
          <w:rFonts w:ascii="Times New Roman"/>
          <w:b w:val="false"/>
          <w:i w:val="false"/>
          <w:color w:val="000000"/>
          <w:sz w:val="28"/>
        </w:rPr>
        <w:t>
      32) жобаларға және/немесе жобалардың міндеттеріне дәйекті декомпозициялау жолымен тиісті базалық бағыттар немесе жобалар топтары шеңберінде бағдарламаға жаңа бастамаларды (шараларды) енгізу туралы ұсыныстар әзірлеу процесін ұйымдастыруды;</w:t>
      </w:r>
    </w:p>
    <w:bookmarkEnd w:id="36"/>
    <w:bookmarkStart w:name="z42" w:id="37"/>
    <w:p>
      <w:pPr>
        <w:spacing w:after="0"/>
        <w:ind w:left="0"/>
        <w:jc w:val="both"/>
      </w:pPr>
      <w:r>
        <w:rPr>
          <w:rFonts w:ascii="Times New Roman"/>
          <w:b w:val="false"/>
          <w:i w:val="false"/>
          <w:color w:val="000000"/>
          <w:sz w:val="28"/>
        </w:rPr>
        <w:t>
      33) жобалық құжаттар мен ақпаратты қалыптастыру, жүргізу және сақтау бөлігінде барлық жобалық құжаттаманы, есептілікті жүргізуді және сақтауды және қажетті ақпаратты жобалық басқарудың ақпараттық жүйесінде тек электрондық форматта, оның ішінде мемлекеттік органдарды жобалық басқарудың үлгілік регламенті ережелерін ескере отырып орналастыруды қамтамасыз етеді;</w:t>
      </w:r>
    </w:p>
    <w:bookmarkEnd w:id="37"/>
    <w:bookmarkStart w:name="z43" w:id="38"/>
    <w:p>
      <w:pPr>
        <w:spacing w:after="0"/>
        <w:ind w:left="0"/>
        <w:jc w:val="both"/>
      </w:pPr>
      <w:r>
        <w:rPr>
          <w:rFonts w:ascii="Times New Roman"/>
          <w:b w:val="false"/>
          <w:i w:val="false"/>
          <w:color w:val="000000"/>
          <w:sz w:val="28"/>
        </w:rPr>
        <w:t>
      34) аджайл-форматында бағдарламаларды іске асыру шеңберінде міндеттер мен жұмыстарды орындау үшін жобалау рөлдерін орындаушылар арасында тиімді жедел өзара іс-қимыл ұйымдастырады;</w:t>
      </w:r>
    </w:p>
    <w:bookmarkEnd w:id="38"/>
    <w:bookmarkStart w:name="z44" w:id="39"/>
    <w:p>
      <w:pPr>
        <w:spacing w:after="0"/>
        <w:ind w:left="0"/>
        <w:jc w:val="both"/>
      </w:pPr>
      <w:r>
        <w:rPr>
          <w:rFonts w:ascii="Times New Roman"/>
          <w:b w:val="false"/>
          <w:i w:val="false"/>
          <w:color w:val="000000"/>
          <w:sz w:val="28"/>
        </w:rPr>
        <w:t>
      35) мемлекеттік органның жобалық персоналын ынталандыру жүйесін енгізеді және дамытады;</w:t>
      </w:r>
    </w:p>
    <w:bookmarkEnd w:id="39"/>
    <w:bookmarkStart w:name="z45" w:id="40"/>
    <w:p>
      <w:pPr>
        <w:spacing w:after="0"/>
        <w:ind w:left="0"/>
        <w:jc w:val="both"/>
      </w:pPr>
      <w:r>
        <w:rPr>
          <w:rFonts w:ascii="Times New Roman"/>
          <w:b w:val="false"/>
          <w:i w:val="false"/>
          <w:color w:val="000000"/>
          <w:sz w:val="28"/>
        </w:rPr>
        <w:t>
      36) жалпыұлттық басымдықтың басқарушы кеңесінде қарау үшін материалдар қалыптастырады;</w:t>
      </w:r>
    </w:p>
    <w:bookmarkEnd w:id="40"/>
    <w:bookmarkStart w:name="z46" w:id="41"/>
    <w:p>
      <w:pPr>
        <w:spacing w:after="0"/>
        <w:ind w:left="0"/>
        <w:jc w:val="both"/>
      </w:pPr>
      <w:r>
        <w:rPr>
          <w:rFonts w:ascii="Times New Roman"/>
          <w:b w:val="false"/>
          <w:i w:val="false"/>
          <w:color w:val="000000"/>
          <w:sz w:val="28"/>
        </w:rPr>
        <w:t>
      37) жобалар топтары жетекшілерінің, жобалар жетекшілерінің жобалау қызметінің нәтижелеріне рейтингтік бағалау жүргізуді жүзеге асырады, оның қорытындысы бойынша бағдарламаның басқарушы комитетіне Офиспен келісілген әдістемеге сәйкес үздік/нашар нәтижелер көрсеткен жобалар топтарының жетекшілерін, жобалар жетекшілерін көтермелеу/жазалау жөнінде ұсыныстар енгізеді;</w:t>
      </w:r>
    </w:p>
    <w:bookmarkEnd w:id="41"/>
    <w:bookmarkStart w:name="z47" w:id="42"/>
    <w:p>
      <w:pPr>
        <w:spacing w:after="0"/>
        <w:ind w:left="0"/>
        <w:jc w:val="both"/>
      </w:pPr>
      <w:r>
        <w:rPr>
          <w:rFonts w:ascii="Times New Roman"/>
          <w:b w:val="false"/>
          <w:i w:val="false"/>
          <w:color w:val="000000"/>
          <w:sz w:val="28"/>
        </w:rPr>
        <w:t>
      38) қол жеткізу бағдарлама шеңберінде көзделген және бағдарлама жетекшісіне, базалық бағыттар жетекшілеріне және бағдарламаға кіретін жобалар топтарының жетекшілеріне бекітілген ұлттық түйінді индикаторларды жобалық басқарудың ақпараттық жүйесіне жалпыұлттық басымдық мақсаттарының тиісті картасында енгізуді және өзектілендіруді жүзеге асырады.</w:t>
      </w:r>
    </w:p>
    <w:bookmarkEnd w:id="42"/>
    <w:bookmarkStart w:name="z48" w:id="43"/>
    <w:p>
      <w:pPr>
        <w:spacing w:after="0"/>
        <w:ind w:left="0"/>
        <w:jc w:val="both"/>
      </w:pPr>
      <w:r>
        <w:rPr>
          <w:rFonts w:ascii="Times New Roman"/>
          <w:b w:val="false"/>
          <w:i w:val="false"/>
          <w:color w:val="000000"/>
          <w:sz w:val="28"/>
        </w:rPr>
        <w:t>
      39)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3"/>
    <w:bookmarkStart w:name="z49" w:id="44"/>
    <w:p>
      <w:pPr>
        <w:spacing w:after="0"/>
        <w:ind w:left="0"/>
        <w:jc w:val="both"/>
      </w:pPr>
      <w:r>
        <w:rPr>
          <w:rFonts w:ascii="Times New Roman"/>
          <w:b w:val="false"/>
          <w:i w:val="false"/>
          <w:color w:val="000000"/>
          <w:sz w:val="28"/>
        </w:rPr>
        <w:t>
      2. "Атырау облысы Цифрландыру және архивтер басқармасы" мемлекеттік мекемесі осы қаулыдан туындайтын шараларды қабылдасын.</w:t>
      </w:r>
    </w:p>
    <w:bookmarkEnd w:id="44"/>
    <w:bookmarkStart w:name="z50" w:id="45"/>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орынбасарынажүктелсін.</w:t>
      </w:r>
    </w:p>
    <w:bookmarkEnd w:id="45"/>
    <w:bookmarkStart w:name="z51" w:id="46"/>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