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bfd" w14:textId="4ee3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Краснополян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Краснополян ауылдық округінің бюджетінің кірістері Қазақстан Республикасының Бюджет кодексінің 52-1-бабына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телімдері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 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бюджеттен Краснополян ауылдық округінің бюджетіне берілетін бюджеттік субвенция 37300 мың теңге сомасында белгіленсін.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Краснополян ауылдық округінің бюджетінде республикалық бюджеттен бюджетіне 72 мың теңге сомасында ағымдағы нысаналы трансферттер түсімдері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Краснополян ауылдық округінің бюджетінде аудандық бюджеттен бюджетіне 2038 мың теңге сомасында ағымдағы нысаналы трансферттер түсімдері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шешімге 4-қосымшаға сәйкес 2024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2024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– Солтүстік Қазақстан облысы Тайынша ауданы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