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94ee" w14:textId="9e39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7 сәуірдегі № 04 шешімі. Күші жойылды – Солтүстік Қазақстан облысы Тайынша ауданы мәслихатының 2025 жылғы 8 тамыздағы № 365/25 шешімімен</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мәслихаты ШЕШТІ: </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мәслихатының мынадай шешімдері жойылсын: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2021 жылғы 14 шілдедегі № 56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2021 жылғы 14 шілдедегі № 56 шешіміне өзгеріс енгізу туралы" Солтүстік Қазақстан облысы Тайынша ауданы мәслихатының 2021 жылғы 8 қазандағы № 85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2021 жылғы 14 шілдедегі № 56 шешіміне өзгерістер енгізу туралы" Солтүстік Қазақстан облысы Тайынша ауданы мәслихатының 2022 жылғы 17 наурыздағы № 160 </w:t>
      </w:r>
      <w:r>
        <w:rPr>
          <w:rFonts w:ascii="Times New Roman"/>
          <w:b w:val="false"/>
          <w:i w:val="false"/>
          <w:color w:val="000000"/>
          <w:sz w:val="28"/>
        </w:rPr>
        <w:t>шешімі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қызметін бағалау әдістемесі</w:t>
      </w:r>
    </w:p>
    <w:bookmarkEnd w:id="7"/>
    <w:bookmarkStart w:name="z18" w:id="8"/>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Тайынша ауданы мәслихатының 14.07.2023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8"/>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әрі-Әдістеме) Қазақстан Республикасы "Қазақстан Республикасының мемлекеттік қызметі туралы" Заңының 33-бабының 5-тармағына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(бұдан әрі – Үлгілік әдістеме) (нормативтік құқықтық актілерді мемлекеттік тіркеу тізілімінде № 16299 болып тіркелген) және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(бұдан әрі-мәслихат аппараты)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тікелей бағыныстағы тұлға – Тайынша ауданы мәслихатының төрағасы;</w:t>
      </w:r>
    </w:p>
    <w:p>
      <w:pPr>
        <w:spacing w:after="0"/>
        <w:ind w:left="0"/>
        <w:jc w:val="both"/>
      </w:pPr>
      <w:r>
        <w:rPr>
          <w:rFonts w:ascii="Times New Roman"/>
          <w:b w:val="false"/>
          <w:i w:val="false"/>
          <w:color w:val="000000"/>
          <w:sz w:val="28"/>
        </w:rPr>
        <w:t>
      2) тікелей басшы - мемлекеттік лауазым бойынша жоғары тұрған тұлға, оған қатысты мемлекеттік қызметші өзінің лауазымдық нұсқаулығына сәйкес тікелей бағыныста болады-мәслихат аппаратының басшысы;</w:t>
      </w:r>
    </w:p>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p>
      <w:pPr>
        <w:spacing w:after="0"/>
        <w:ind w:left="0"/>
        <w:jc w:val="both"/>
      </w:pPr>
      <w:r>
        <w:rPr>
          <w:rFonts w:ascii="Times New Roman"/>
          <w:b w:val="false"/>
          <w:i w:val="false"/>
          <w:color w:val="000000"/>
          <w:sz w:val="28"/>
        </w:rPr>
        <w:t>
      4) мәслихат аппаратының басшысы-Е-2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p>
      <w:pPr>
        <w:spacing w:after="0"/>
        <w:ind w:left="0"/>
        <w:jc w:val="both"/>
      </w:pPr>
      <w:r>
        <w:rPr>
          <w:rFonts w:ascii="Times New Roman"/>
          <w:b w:val="false"/>
          <w:i w:val="false"/>
          <w:color w:val="000000"/>
          <w:sz w:val="28"/>
        </w:rPr>
        <w:t>
      6) бағаланатын тұлға-мәслихат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лауазымдық міндетіне кадр жұмысын жүргізу енетін іс жүргізу және кадр мәселелері жөніндегі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Бас маман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Бас маман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46.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47.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53. Жоғары тұрған басшымен бағалау парағына қол қойылғаннан кейін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54.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57. Комиссияның шешімі ашық дауыс беру арқылы қабылданады.</w:t>
      </w:r>
    </w:p>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59. Комиссияның хатшысы бас маман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60.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61.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64.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65.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