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4d8a" w14:textId="db64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15 тамыздағы № 219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43-бабы</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аудандық жер комиссиясының 2022 жылғы 14 шілдедегі №22 хаттамалық шешімінен үзіндісі негізінде,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жауапкешілігі шектеулі серіктестігіне, "Петропавл ст. – Новомихайловка а." талшықты-оптикалық байланыс желісін пайдалану үшін меншiк иелерi мен жер пайдаланушылардан жер учаскелерін алып қоймастан Солтүстік Қазақстан облысы Қызылжар ауданы Петерфельд және Якорь ауылдық округтерінде қосымшаға сәйкес жалпы көлемі 5,42 гектар жер учаскелеріне 2031 жылғы 12 қазанға дейін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Солтістік Қазақстан облысы Кызылжар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қаулысына қосымша</w:t>
            </w:r>
          </w:p>
        </w:tc>
      </w:tr>
    </w:tbl>
    <w:bookmarkStart w:name="z16" w:id="7"/>
    <w:p>
      <w:pPr>
        <w:spacing w:after="0"/>
        <w:ind w:left="0"/>
        <w:jc w:val="left"/>
      </w:pPr>
      <w:r>
        <w:rPr>
          <w:rFonts w:ascii="Times New Roman"/>
          <w:b/>
          <w:i w:val="false"/>
          <w:color w:val="000000"/>
        </w:rPr>
        <w:t xml:space="preserve"> "SilkNetCom"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белгілеудің жалпы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алқаптары бойынша: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бөтен жер пайдалану-шылардың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жерлер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Солтүстік Қазақстан облы-сының табиғи ресурстар және табиғат пайда-лануды реттеу басқар-масының "Соколов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"Якорьская птицефабрика" жауапкершілігі шектеулі серіктестігі</w:t>
            </w:r>
          </w:p>
          <w:bookmarkEnd w:id="8"/>
          <w:p>
            <w:pPr>
              <w:spacing w:after="20"/>
              <w:ind w:left="20"/>
              <w:jc w:val="both"/>
            </w:pPr>
            <w:r>
              <w:rPr>
                <w:rFonts w:ascii="Times New Roman"/>
                <w:b w:val="false"/>
                <w:i w:val="false"/>
                <w:color w:val="000000"/>
                <w:sz w:val="20"/>
              </w:rPr>
              <w:t>
15-220-005-135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басшысы Қазбек Бекеев 15-220-005-032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"Петерфельд-Агро" жауапкершілігі шектеулі серіктестігі</w:t>
            </w:r>
          </w:p>
          <w:bookmarkEnd w:id="9"/>
          <w:p>
            <w:pPr>
              <w:spacing w:after="20"/>
              <w:ind w:left="20"/>
              <w:jc w:val="both"/>
            </w:pPr>
            <w:r>
              <w:rPr>
                <w:rFonts w:ascii="Times New Roman"/>
                <w:b w:val="false"/>
                <w:i w:val="false"/>
                <w:color w:val="000000"/>
                <w:sz w:val="20"/>
              </w:rPr>
              <w:t>
15-220-005-074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Шаруа қожалығы, басшысы Нұрлан Еркінұлы Қожахметов</w:t>
            </w:r>
          </w:p>
          <w:bookmarkEnd w:id="10"/>
          <w:p>
            <w:pPr>
              <w:spacing w:after="20"/>
              <w:ind w:left="20"/>
              <w:jc w:val="both"/>
            </w:pPr>
            <w:r>
              <w:rPr>
                <w:rFonts w:ascii="Times New Roman"/>
                <w:b w:val="false"/>
                <w:i w:val="false"/>
                <w:color w:val="000000"/>
                <w:sz w:val="20"/>
              </w:rPr>
              <w:t>
15-220-005-085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"Петерфельд-Агро" жауапкершілігі шектеулі серіктестігі</w:t>
            </w:r>
          </w:p>
          <w:bookmarkEnd w:id="11"/>
          <w:p>
            <w:pPr>
              <w:spacing w:after="20"/>
              <w:ind w:left="20"/>
              <w:jc w:val="both"/>
            </w:pPr>
            <w:r>
              <w:rPr>
                <w:rFonts w:ascii="Times New Roman"/>
                <w:b w:val="false"/>
                <w:i w:val="false"/>
                <w:color w:val="000000"/>
                <w:sz w:val="20"/>
              </w:rPr>
              <w:t>
15-220-005-156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"Петерфельд-Агро" жауапкершілігі шектеулі серіктестігі</w:t>
            </w:r>
          </w:p>
          <w:bookmarkEnd w:id="12"/>
          <w:p>
            <w:pPr>
              <w:spacing w:after="20"/>
              <w:ind w:left="20"/>
              <w:jc w:val="both"/>
            </w:pPr>
            <w:r>
              <w:rPr>
                <w:rFonts w:ascii="Times New Roman"/>
                <w:b w:val="false"/>
                <w:i w:val="false"/>
                <w:color w:val="000000"/>
                <w:sz w:val="20"/>
              </w:rPr>
              <w:t>
15-220-005-084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"Якорь-Агро" жауапкершілігі шектеулі серіктестігі</w:t>
            </w:r>
          </w:p>
          <w:bookmarkEnd w:id="13"/>
          <w:p>
            <w:pPr>
              <w:spacing w:after="20"/>
              <w:ind w:left="20"/>
              <w:jc w:val="both"/>
            </w:pPr>
            <w:r>
              <w:rPr>
                <w:rFonts w:ascii="Times New Roman"/>
                <w:b w:val="false"/>
                <w:i w:val="false"/>
                <w:color w:val="000000"/>
                <w:sz w:val="20"/>
              </w:rPr>
              <w:t>
15-220-107-052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