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2347" w14:textId="c862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Троицкий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Троицкий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82 445,5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6 578,1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75 867,4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83 169,2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04.05.2024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23 308 мың теңге сомасында субвенция бюджетте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Троицкий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Троицкий ауылындағы кентішілік жолдарды ағымдағы жөндеуге.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Троицкий ауылдық округінің елді мекендерін қар шығаруға.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Троицкий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ұялы байланыс мұнарасын орнатуға;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Троицкий ауылында мал қорымын жайластыруға.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жаяу жүргіншілер өткелдерін және жол белгілерін орнатуға.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Троицкий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бюджеттерден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қаңтарынан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Троицкий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04.05.2024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Троицкий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Троицкий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