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472d" w14:textId="1a34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қалалық қатынасында жолаушылар мен багажды автомобильмен тұрақты тасымалдауға тариф белгілеу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2023 жылғы 19 қыркүйектегі № 1186 қаулысы</w:t>
      </w:r>
    </w:p>
    <w:p>
      <w:pPr>
        <w:spacing w:after="0"/>
        <w:ind w:left="0"/>
        <w:jc w:val="both"/>
      </w:pPr>
      <w:bookmarkStart w:name="z4" w:id="0"/>
      <w:r>
        <w:rPr>
          <w:rFonts w:ascii="Times New Roman"/>
          <w:b w:val="false"/>
          <w:i w:val="false"/>
          <w:color w:val="000000"/>
          <w:sz w:val="28"/>
        </w:rPr>
        <w:t xml:space="preserve">
      Тарифтерді есептеу әдістемесін бекіту туралы "Қазақстан Республикасы көлік және коммуникация министрінің 2011 жылғы 13 қазандағы № 614 бұйрығына сәйкес" автомобиль көлігі туралы "Қазақстан Республикасы Заңының 19-бабының </w:t>
      </w:r>
      <w:r>
        <w:rPr>
          <w:rFonts w:ascii="Times New Roman"/>
          <w:b w:val="false"/>
          <w:i w:val="false"/>
          <w:color w:val="000000"/>
          <w:sz w:val="28"/>
        </w:rPr>
        <w:t>2-тармағына</w:t>
      </w:r>
      <w:r>
        <w:rPr>
          <w:rFonts w:ascii="Times New Roman"/>
          <w:b w:val="false"/>
          <w:i w:val="false"/>
          <w:color w:val="000000"/>
          <w:sz w:val="28"/>
        </w:rPr>
        <w:t xml:space="preserve">, 20-бабы 1-тармағының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13) тармақшасына</w:t>
      </w:r>
      <w:r>
        <w:rPr>
          <w:rFonts w:ascii="Times New Roman"/>
          <w:b w:val="false"/>
          <w:i w:val="false"/>
          <w:color w:val="000000"/>
          <w:sz w:val="28"/>
        </w:rPr>
        <w:t xml:space="preserve"> сәйкес тұрақты маршруттар бойынша жолаушылар мен багажды тасымалдау бойынша қызметтер көрсетуге (Қазақстан Республикасының Әділет министрлігінде 2011 жылғы 16 қарашада № 7297 болып тіркелген), Петропавл қаласының әкімдігі ҚАУЛЫ ЕТЕДІ:</w:t>
      </w:r>
    </w:p>
    <w:bookmarkEnd w:id="0"/>
    <w:bookmarkStart w:name="z5" w:id="1"/>
    <w:p>
      <w:pPr>
        <w:spacing w:after="0"/>
        <w:ind w:left="0"/>
        <w:jc w:val="both"/>
      </w:pPr>
      <w:r>
        <w:rPr>
          <w:rFonts w:ascii="Times New Roman"/>
          <w:b w:val="false"/>
          <w:i w:val="false"/>
          <w:color w:val="000000"/>
          <w:sz w:val="28"/>
        </w:rPr>
        <w:t>
      1. Қалалық қатынаста жолаушылар автомобильмен тұрақты тасымалдауға тариф барлық маршруттар үшін бірыңғай 100 (жүз) теңге мөлшерінде белгіленсін.</w:t>
      </w:r>
    </w:p>
    <w:bookmarkEnd w:id="1"/>
    <w:bookmarkStart w:name="z6" w:id="2"/>
    <w:p>
      <w:pPr>
        <w:spacing w:after="0"/>
        <w:ind w:left="0"/>
        <w:jc w:val="both"/>
      </w:pPr>
      <w:r>
        <w:rPr>
          <w:rFonts w:ascii="Times New Roman"/>
          <w:b w:val="false"/>
          <w:i w:val="false"/>
          <w:color w:val="000000"/>
          <w:sz w:val="28"/>
        </w:rPr>
        <w:t>
      2. "Петропавл қаласы әкімдігінің тұрғын үй-коммуналдық шаруашылығы, жолаушылар көлігі және автомобиль жолдары бөлімі" коммуналдық мемлекеттік мекемесі Қазақстан Республикасының заңнамасында белгіленген тәртіппен осы қаулыны ресми жарияланғаннан кейін Қазақстан Республикасы нормативтік құқықтық актілерінің эталондық бақылау банкінде, Петропавл қаласы әкімдігінің интернет - 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Петропавл қаласы әкімдігінің осы қаулысының орындалуын бақылау қала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Мұхамедиев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Петропавл қалалық мәслихатының</w:t>
      </w:r>
    </w:p>
    <w:bookmarkEnd w:id="6"/>
    <w:bookmarkStart w:name="z12" w:id="7"/>
    <w:p>
      <w:pPr>
        <w:spacing w:after="0"/>
        <w:ind w:left="0"/>
        <w:jc w:val="both"/>
      </w:pPr>
      <w:r>
        <w:rPr>
          <w:rFonts w:ascii="Times New Roman"/>
          <w:b w:val="false"/>
          <w:i w:val="false"/>
          <w:color w:val="000000"/>
          <w:sz w:val="28"/>
        </w:rPr>
        <w:t>
      төрағасы А. Бердағұлов</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