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ce59" w14:textId="320ce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"Карантиндік режимді енгізе отырып, карантинді аймақты белгілеу туралы" Солтүстік Қазақстан облысы әкімдігінің 2020 жылғы 29 сәуірдегі № 100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2023 жылғы 4 тамыздағы № 124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"Карантиндік режимді енгізе отырып, карантинді аймақты белгілеу туралы" Солтүстік Қазақстан облысы әкімдігінің 2020 жылғы 29 сәуірдегі № 100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6284 болып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"29" сәуірдегі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100 қаулысына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Карантиндік режимді енгізе отырып, жатаған укекіре бойынша карантинді аймақ белгіленетін шаруашылық жүргізуші субъектілер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аудан,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аудан, гектар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"Достық Дән"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"Исагали"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"ӘДЕМІ -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"Дауыт-Астық"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"Егемендік-2017"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"Егемендік-2017"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"Егемендік-2017"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"Ак-Ниет-Агро және К" жауапкершілігі шектеулі серіктестігі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"Ак-Ниет-Агро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"ТАЛШИК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"Дементра"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путь"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ауылының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"НТС-Агро"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"Айнұр-2030"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"Турнова"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 ауылы"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жай Зерно"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Сев"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"Святодуховка-Агро"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"Казахавтодор"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Мағжан Жұмабаев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"Северянка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 NOMAD NORD"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Ғабит Мүсірепов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"АгроМир"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"Агро-Есіл"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"Агро-Ломоносовка"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"Янтарь-98"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"Нежинка-Ерке"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"Астық-Привольный"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"Самир"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фермерлік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және К-2005"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"Береке-Брилевка"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"Целинный-2001"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"Атамекен-Агро-Целинный"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INVEST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ГАРШИНО"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"Корель"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"Фраш В.В"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"Жигер-Кокше"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"Балдиков Кошан"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"Тахтаброд-ТМ"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"Verum Agro SKO"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"КазСтройТрейд"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"СТЮ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"Ақмола магистральдық желі бөлімшесі"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көлік жүйесі"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"Альмира"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"Гильмизянов"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 дала (жаңа ошақ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және К" қарапайым серіктестік нысандағы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"БАЙКЕН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және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"Родник-2"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"Штыма В.И. және 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"Ерназ-Агро 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"Райт-А.А."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"Целина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Амангельды-Каратерек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"Жолдасбай-Агро"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"Ибраһим-Агро"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 ту-Агро"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және К"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және 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 - Телжан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АГРО-2020"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