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ad23" w14:textId="491a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әкімдігінің 2023 жылғы 3 мамырдағы № 64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атқарушы органдарының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Қазақстан Республикасының заңнамасында белгіленген тәртіпте осы қаулыны ресми жариялағаннан кейін Солтүстік Қазақстан облысы әкімдігінің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"03" мамыр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3" w:id="5"/>
    <w:p>
      <w:pPr>
        <w:spacing w:after="0"/>
        <w:ind w:left="0"/>
        <w:jc w:val="left"/>
      </w:pPr>
      <w:r>
        <w:rPr>
          <w:rFonts w:ascii="Times New Roman"/>
          <w:b/>
          <w:i w:val="false"/>
          <w:color w:val="000000"/>
        </w:rPr>
        <w:t xml:space="preserve"> Солтүстік Қазақстан облысы атқарушы органдарының "Б" корпусы мемлекеттік әкімшілік қызметшілерінің қызметін бағалау әдістемесін бекіту туралы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Осы Солтүстік Қазақстан облысы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 5-тармағына сәйкес әзірленген және Солтүстік Қазақстан облысы атқарушы органдарының "Б" корпусы мемлекеттік әкімшілік қызметшілерінің қызметін бағалаудың тәртібін айқындайды.</w:t>
      </w:r>
    </w:p>
    <w:bookmarkEnd w:id="7"/>
    <w:p>
      <w:pPr>
        <w:spacing w:after="0"/>
        <w:ind w:left="0"/>
        <w:jc w:val="both"/>
      </w:pPr>
      <w:r>
        <w:rPr>
          <w:rFonts w:ascii="Times New Roman"/>
          <w:b w:val="false"/>
          <w:i w:val="false"/>
          <w:color w:val="000000"/>
          <w:sz w:val="28"/>
        </w:rPr>
        <w:t>
      Аталған Әдістеме Солтүстік Қазақстан облысы әкімі аппаратының және Солтүстік Қазақстан облысы әкімдігінің облыстық басқармаларының "Б" корпусы әкімшілік қызметшілеріне қолданылады.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D-3 (құрылымдық бөлімшелердің басшылары), D-O-1, D-R-1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әкімдігінің 26.06.2023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Солтүстік Қазақстан облысы атқарушы органдарының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әкімдігінің 26.06.2023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ауданы әкімдігінің 26.06.2023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ауданы әкімдігінің 26.06.2023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ауданы әкімдігінің 26.06.2023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(бұдан әрі – Үлгілік әдістеме)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(1-ден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Солтүстік Қазақстан облысы әкімдігінің 26.06.2023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