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4425" w14:textId="9a04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белгілеген шекті шама шеңберінде әлеуметтік медициналық сақтандыру қорының 2024 жылға арналған комиссиялық сыйақысының пайыздық мөлшерлемесінің шамасын белгілеу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22 желтоқсандағы № 738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01.01.2024 бастап қолданысқа енгізіледі.</w:t>
      </w:r>
    </w:p>
    <w:bookmarkStart w:name="z6" w:id="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11-бабының </w:t>
      </w:r>
      <w:r>
        <w:rPr>
          <w:rFonts w:ascii="Times New Roman"/>
          <w:b w:val="false"/>
          <w:i w:val="false"/>
          <w:color w:val="000000"/>
          <w:sz w:val="28"/>
        </w:rPr>
        <w:t>5-1) тармақшасына</w:t>
      </w:r>
      <w:r>
        <w:rPr>
          <w:rFonts w:ascii="Times New Roman"/>
          <w:b w:val="false"/>
          <w:i w:val="false"/>
          <w:color w:val="000000"/>
          <w:sz w:val="28"/>
        </w:rPr>
        <w:t>, "Әлеуметтік медициналық сақтандыру қоры" коммерциялық емес акционерлік қоғамының комиссиялық сыйақысының пайыздық мөлшерлемесінің шекті шамасын белгілеу туралы" Қазақстан Республикасы Үкіметінің 2023 жылғы 20 желтоқсандағы № 1156 қаулысының 1-тармағына сәйкес БҰЙЫРАМЫН:</w:t>
      </w:r>
    </w:p>
    <w:bookmarkEnd w:id="0"/>
    <w:bookmarkStart w:name="z7" w:id="1"/>
    <w:p>
      <w:pPr>
        <w:spacing w:after="0"/>
        <w:ind w:left="0"/>
        <w:jc w:val="both"/>
      </w:pPr>
      <w:r>
        <w:rPr>
          <w:rFonts w:ascii="Times New Roman"/>
          <w:b w:val="false"/>
          <w:i w:val="false"/>
          <w:color w:val="000000"/>
          <w:sz w:val="28"/>
        </w:rPr>
        <w:t>
      1. "Әлеуметтік медициналық сақтандыру қоры" коммерциялық емес акционерлік қоғамының (бұдан әрі - Қор) 2024 жылға арналған қызметін жүзеге асыруға Қазақстан Республикасының Үкіметі белгілеген шекті шама шеңберінде Қордың комиссиялық сыйақысының пайыздық мөлшерлемесінің шамасы есепті айда Қордың шотына түскен активтер мөлшерінің 1,32 пайызы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31.12.2024 </w:t>
      </w:r>
      <w:r>
        <w:rPr>
          <w:rFonts w:ascii="Times New Roman"/>
          <w:b w:val="false"/>
          <w:i w:val="false"/>
          <w:color w:val="000000"/>
          <w:sz w:val="28"/>
        </w:rPr>
        <w:t>№ 963</w:t>
      </w:r>
      <w:r>
        <w:rPr>
          <w:rFonts w:ascii="Times New Roman"/>
          <w:b w:val="false"/>
          <w:i w:val="false"/>
          <w:color w:val="ff0000"/>
          <w:sz w:val="28"/>
        </w:rPr>
        <w:t xml:space="preserve"> (қол қойылған күнінен бастап қолданысқа енгізіледі және 01.06.2024 бастап туындаған құқықтық қатынастарға қолданылады)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Корпоративтік даму департаменті: </w:t>
      </w:r>
    </w:p>
    <w:bookmarkEnd w:id="2"/>
    <w:bookmarkStart w:name="z9" w:id="3"/>
    <w:p>
      <w:pPr>
        <w:spacing w:after="0"/>
        <w:ind w:left="0"/>
        <w:jc w:val="both"/>
      </w:pPr>
      <w:r>
        <w:rPr>
          <w:rFonts w:ascii="Times New Roman"/>
          <w:b w:val="false"/>
          <w:i w:val="false"/>
          <w:color w:val="000000"/>
          <w:sz w:val="28"/>
        </w:rPr>
        <w:t>
      1) осы бұйрық қабылданған күннен бастап бес жұмыс күні ішінде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жетекшілік ететін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