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f77f" w14:textId="8edf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шiлдедегi № 441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 мыналарды:</w:t>
      </w:r>
    </w:p>
    <w:bookmarkEnd w:id="3"/>
    <w:p>
      <w:pPr>
        <w:spacing w:after="0"/>
        <w:ind w:left="0"/>
        <w:jc w:val="both"/>
      </w:pPr>
      <w:r>
        <w:rPr>
          <w:rFonts w:ascii="Times New Roman"/>
          <w:b w:val="false"/>
          <w:i w:val="false"/>
          <w:color w:val="000000"/>
          <w:sz w:val="28"/>
        </w:rPr>
        <w:t>
      Комитеттің құрылымдық бөлімшелерінің, Комитеттің аудандық және қалалық аумақтық бөлімшелерінің ережелерін;</w:t>
      </w:r>
    </w:p>
    <w:p>
      <w:pPr>
        <w:spacing w:after="0"/>
        <w:ind w:left="0"/>
        <w:jc w:val="both"/>
      </w:pPr>
      <w:r>
        <w:rPr>
          <w:rFonts w:ascii="Times New Roman"/>
          <w:b w:val="false"/>
          <w:i w:val="false"/>
          <w:color w:val="000000"/>
          <w:sz w:val="28"/>
        </w:rPr>
        <w:t>
      Комитеттің обаға қарсы күрес станцияларының жарғыларын;</w:t>
      </w:r>
    </w:p>
    <w:p>
      <w:pPr>
        <w:spacing w:after="0"/>
        <w:ind w:left="0"/>
        <w:jc w:val="both"/>
      </w:pPr>
      <w:r>
        <w:rPr>
          <w:rFonts w:ascii="Times New Roman"/>
          <w:b w:val="false"/>
          <w:i w:val="false"/>
          <w:color w:val="000000"/>
          <w:sz w:val="28"/>
        </w:rPr>
        <w:t>
      Комитеттің құрылымдық бөлімшелері қызметкерлерінің, Комитеттің облыстардың, республикалық маңызы бар қалалардың және астананың, көліктегі аумақтық бөлімшелері басшылары орынбасарларының, Комитеттің ведомстволық бағынысты ұйымдары басшыларының лауазымдық нұсқаулықтарын;</w:t>
      </w:r>
    </w:p>
    <w:bookmarkStart w:name="z20" w:id="4"/>
    <w:p>
      <w:pPr>
        <w:spacing w:after="0"/>
        <w:ind w:left="0"/>
        <w:jc w:val="both"/>
      </w:pPr>
      <w:r>
        <w:rPr>
          <w:rFonts w:ascii="Times New Roman"/>
          <w:b w:val="false"/>
          <w:i w:val="false"/>
          <w:color w:val="000000"/>
          <w:sz w:val="28"/>
        </w:rPr>
        <w:t>
      Комитеттің жұмыс регламентін бекітеді;";</w:t>
      </w:r>
    </w:p>
    <w:bookmarkEnd w:id="4"/>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тізбесінің</w:t>
      </w:r>
      <w:r>
        <w:rPr>
          <w:rFonts w:ascii="Times New Roman"/>
          <w:b w:val="false"/>
          <w:i w:val="false"/>
          <w:color w:val="000000"/>
          <w:sz w:val="28"/>
        </w:rPr>
        <w:t xml:space="preserve"> Комитеттің шаруашылық жүргізу құқығындағы республикалық мемлекеттік кәсiпорындарының 2-тармағы алып тасталсын;</w:t>
      </w:r>
    </w:p>
    <w:bookmarkStart w:name="z21" w:id="5"/>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республикалық мемлекеттік мекемелері – Комитетінің обаға қарсы күрес станцияларымен толықтырылсын:</w:t>
      </w:r>
    </w:p>
    <w:bookmarkEnd w:id="5"/>
    <w:bookmarkStart w:name="z5" w:id="6"/>
    <w:p>
      <w:pPr>
        <w:spacing w:after="0"/>
        <w:ind w:left="0"/>
        <w:jc w:val="both"/>
      </w:pPr>
      <w:r>
        <w:rPr>
          <w:rFonts w:ascii="Times New Roman"/>
          <w:b w:val="false"/>
          <w:i w:val="false"/>
          <w:color w:val="000000"/>
          <w:sz w:val="28"/>
        </w:rPr>
        <w:t>
      "Республикалық мемлекеттік мекемелер – Комитетінің обаға қарсы күрес станциялары:</w:t>
      </w:r>
    </w:p>
    <w:bookmarkEnd w:id="6"/>
    <w:bookmarkStart w:name="z6" w:id="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bookmarkEnd w:id="7"/>
    <w:bookmarkStart w:name="z7" w:id="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bookmarkEnd w:id="8"/>
    <w:bookmarkStart w:name="z8" w:id="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bookmarkEnd w:id="9"/>
    <w:bookmarkStart w:name="z9" w:id="1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bookmarkEnd w:id="10"/>
    <w:bookmarkStart w:name="z10" w:id="1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bookmarkEnd w:id="11"/>
    <w:bookmarkStart w:name="z11" w:id="12"/>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bookmarkEnd w:id="12"/>
    <w:bookmarkStart w:name="z12" w:id="13"/>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bookmarkEnd w:id="13"/>
    <w:bookmarkStart w:name="z13" w:id="14"/>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bookmarkEnd w:id="14"/>
    <w:bookmarkStart w:name="z14" w:id="15"/>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End w:id="15"/>
    <w:bookmarkStart w:name="z15" w:id="1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6"/>
    <w:bookmarkStart w:name="z16" w:id="17"/>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17" w:id="18"/>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18"/>
    <w:bookmarkStart w:name="z18" w:id="1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19"/>
    <w:bookmarkStart w:name="z19" w:id="2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