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62ec" w14:textId="f8b6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Алматы қаласы мәслихатының 2020 жылғы 30 қазандағы № 497 шешіміне толықтырулар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VII сессиясының 2023 жылғы 9 тамыздағы № 36 шешiмi</w:t>
      </w:r>
    </w:p>
    <w:p>
      <w:pPr>
        <w:spacing w:after="0"/>
        <w:ind w:left="0"/>
        <w:jc w:val="both"/>
      </w:pPr>
      <w:bookmarkStart w:name="z1" w:id="0"/>
      <w:r>
        <w:rPr>
          <w:rFonts w:ascii="Times New Roman"/>
          <w:b w:val="false"/>
          <w:i w:val="false"/>
          <w:color w:val="000000"/>
          <w:sz w:val="28"/>
        </w:rPr>
        <w:t xml:space="preserve">
      Алматы қаласының мәслихаты ШЕШТІ: </w:t>
      </w:r>
    </w:p>
    <w:bookmarkEnd w:id="0"/>
    <w:bookmarkStart w:name="z2" w:id="1"/>
    <w:p>
      <w:pPr>
        <w:spacing w:after="0"/>
        <w:ind w:left="0"/>
        <w:jc w:val="both"/>
      </w:pPr>
      <w:r>
        <w:rPr>
          <w:rFonts w:ascii="Times New Roman"/>
          <w:b w:val="false"/>
          <w:i w:val="false"/>
          <w:color w:val="000000"/>
          <w:sz w:val="28"/>
        </w:rPr>
        <w:t xml:space="preserve">
      1. "Алматы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Алматы қаласы мәслихатының 2020 жылғы 30 қазандағы № 497 (Нормативтік құқықтық актілерді мемлекеттік тіркеу тізілімінде № 1656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шеңберіндегі дәрілік заттар" 1-бөлімі келесі мазмұндағы қырық тоғызыншы, елуінші, елу бірінші, елу екінші, елу үшінші, елу төртінші, елу бесінші, елу алтыншы, елу жетінші, елу сегізінші жолдармен толықтырылсын: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синдромы (Такаясу)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Туберозды 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бұзылуымен және екі жақты тоникалық-клоникалық ұстамалармен фокальді ұстамалары бар симптоматикалық фокальді эпилепсия. Антиконвульсанттарға төзімділік. Оң жақ төбе бөлігінде түзілуі (ДНЭО-дисембриопластикалық нейроэпителиальды ісік, ми қыртысының мальформация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Криптогенді ошақты эпилепсия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MELAS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"Цитруллина малат"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"Убидекаренон"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