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506c" w14:textId="5155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2022 жылғы 23 желтоқсандағы "2023 – 2025 жылдарға арналған Шарбақты аудандық бюджеті туралы" № 132/38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30 қарашадағы № 41/14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"2023 – 2025 жылдарға арналған Шарбақты аудандық бюджеті туралы" 2022 жылғы 23 желтоқсандағы № 132/38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175869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Шарбақты аудандық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6 098 116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4 747 280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6 364 692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38 907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- 305 483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305 483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Аудандық бюджетте 2023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39 064 мың теңге – елді мекендерді абаттандыру және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245 549 мың теңге – "Ауыл-Ел бесігі" жобасы шеңберіндегі іс-шараларды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3 469 мың теңге – ауылдық елді мекендерді сумен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671 604 мың теңге – автомобиль жолдарына орташа жөндеу жүргізуге";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39 580 мың теңге – кентішілік жолдарды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21 869 мың теңге – елді мекендерді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4 092 мың теңге – ағымдағы және күрделі сипаттағы шығындарға;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 № 41/14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 № 132/38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меншікке мүлікті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тұрғынүй қорының тұрғынүйлерін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