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d467" w14:textId="830d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2022 жылғы 23 желтоқсандағы "2023 – 2025 жылдарға арналған Шарбақты аудандық бюджеті туралы" № 132/38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2023 жылғы 1 қыркүйектегі № 25/8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"2023 - 2025 жылдарға арналған Шарбақты аудандық бюджеті туралы" 2022 жылғы 23 желтоқсандағы № 132/38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175869 болып тіркелген) келесі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Шарбақты аудандық бюджеті тиісінше 1, 2 және 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5 959 606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1 335 925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4 608 773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6 226 182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38 120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- 304 696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304 696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Аудандық бюджетте 2023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58 966 мың теңге – елді мекендерді абаттандыру және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245 549 мың теңге – "Ауыл-Ел бесігі" жобасы шеңберіндегі іс-шараларды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3 517 мың теңге – ауылдық елді мекендерді сумен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506 348 мың теңге – автомобиль жолдарына орташа жөндеу жүргізуге";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39 580 мың теңге – кентішілік жолдарды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21 869 мың теңге – елді мекендерді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2 488 мың теңге – ағымдағы және күрделі сипаттағы шығындарға;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 № 25/8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132/38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меншікке мүлікті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тұрғынүй қорының тұрғынүйлерін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