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ce5d" w14:textId="28cc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2022 жылғы 23 желтоқсандағы "2023 – 2025 жылдарға арналған Шарбақты аудандық бюджеті туралы" № 132/38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14 сәуірдегі № 6/2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"2023 - 2025 жылдарға арналған Шарбақты аудандық бюджеті туралы" 2022 жылғы 23 желтоқсандағы № 132/38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175869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Шарбақты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5 781 855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4 478 845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6 002 993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38 120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- 259 258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259 258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2023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39 955 мың теңге – елді мекендерді абаттандыру және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262 659 мың теңге – "Ауыл-Ел бесігі" жобасы шеңберіндегі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3 802 мың теңге – ауылдық елді мекендерді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45 593 мың теңге – автомобиль жолдарына орташа жөндеу жүргізуге";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мың теңге – кентішілік жолдарды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мың теңге – елді мекендерді жарықтандыру;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132/38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меншікке мүлікті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тұрғынүй қорының тұрғынүйлерін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