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81d1b" w14:textId="7f81d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Новопокров ауылдық округінің аумағында жергілікті қоғамдастықтың бөлек жиындарын өткізудің қағидаларын және жергілікті қоғамдастық жиынына қатысу үшін көшелер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63/11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Новопокров ауылдық округінің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Новопокров ауылдық округінің жергілікті қоғамдастық жиынына қатысу үшін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63/11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Новопокров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Павлодар облысы Успен ауданы Новопокров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Новопокров ауылдық округінің аумағында көшелер тұрғындарының жергілікті қоғамдастығының бөлек жиындарын өткізудің тәртібін белгілейді.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біріктің аумағында тұратын тұрғындардың (жергілікті қоғамдастық мүшелерінің) жиынтығы;</w:t>
      </w:r>
    </w:p>
    <w:bookmarkStart w:name="z10"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1" w:id="9"/>
    <w:p>
      <w:pPr>
        <w:spacing w:after="0"/>
        <w:ind w:left="0"/>
        <w:jc w:val="both"/>
      </w:pPr>
      <w:r>
        <w:rPr>
          <w:rFonts w:ascii="Times New Roman"/>
          <w:b w:val="false"/>
          <w:i w:val="false"/>
          <w:color w:val="000000"/>
          <w:sz w:val="28"/>
        </w:rPr>
        <w:t>
      3. Жергілікті қоғамдастықтың бөлек жиынын өткізу үшін Новопокров ауылдық округінің аумағы учаскелерге (көшелерге) бөлінеді.</w:t>
      </w:r>
    </w:p>
    <w:bookmarkEnd w:id="9"/>
    <w:bookmarkStart w:name="z12"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көшелерден саны үш адамнан аспайтын өкілдер сайланады.</w:t>
      </w:r>
    </w:p>
    <w:bookmarkEnd w:id="10"/>
    <w:bookmarkStart w:name="z13" w:id="11"/>
    <w:p>
      <w:pPr>
        <w:spacing w:after="0"/>
        <w:ind w:left="0"/>
        <w:jc w:val="both"/>
      </w:pPr>
      <w:r>
        <w:rPr>
          <w:rFonts w:ascii="Times New Roman"/>
          <w:b w:val="false"/>
          <w:i w:val="false"/>
          <w:color w:val="000000"/>
          <w:sz w:val="28"/>
        </w:rPr>
        <w:t>
      5. Новопокров ауылдық округінің әкімі көшелер шегінде жергілікті қоғамдастықтың бөлек жиынын шақырады және өткізуді ұйымдастырады.</w:t>
      </w:r>
    </w:p>
    <w:bookmarkEnd w:id="11"/>
    <w:bookmarkStart w:name="z14"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Новопокров ауылдық округінің әкімі бұқаралық ақпарат құралдары арқылы немесе өзге де тәсілдермен (Новопокров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5"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көшелерден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8. Жергілікті қоғамдастықтың бөлек жиынын Новопокров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Новопокров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xml:space="preserve">
      9.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бөлек жергілікті қоғамдастықтың бөлек жиынының қатысушылары ұсынады.</w:t>
      </w:r>
    </w:p>
    <w:bookmarkEnd w:id="15"/>
    <w:bookmarkStart w:name="z18"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9" w:id="17"/>
    <w:p>
      <w:pPr>
        <w:spacing w:after="0"/>
        <w:ind w:left="0"/>
        <w:jc w:val="both"/>
      </w:pPr>
      <w:r>
        <w:rPr>
          <w:rFonts w:ascii="Times New Roman"/>
          <w:b w:val="false"/>
          <w:i w:val="false"/>
          <w:color w:val="000000"/>
          <w:sz w:val="28"/>
        </w:rPr>
        <w:t xml:space="preserve">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Новопокров ауылдық округі әкімінің аппаратына береді. </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xml:space="preserve">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 </w:t>
      </w:r>
    </w:p>
    <w:p>
      <w:pPr>
        <w:spacing w:after="0"/>
        <w:ind w:left="0"/>
        <w:jc w:val="both"/>
      </w:pPr>
      <w:r>
        <w:rPr>
          <w:rFonts w:ascii="Times New Roman"/>
          <w:b w:val="false"/>
          <w:i w:val="false"/>
          <w:color w:val="000000"/>
          <w:sz w:val="28"/>
        </w:rPr>
        <w:t xml:space="preserve">
      3) қатысушылардың саны және олардың тегі, аты, әкесінің аты (ол болған жағдайда) көрсетілген тізім; </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63/11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Новопокров ауылдық округінің жергілікті қоғамдастық жиынына қатысу үшін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Школьный тұйық көшесі, "Тәуелсіздікке 25 жыл"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 Маркс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