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3088" w14:textId="d7b3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Заря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21 қарашадағы № 9/106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Заря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14 желтоқсандағы "Павлодар ауданы Заря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бекіту туралы" № 32/191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21 қарашадағы</w:t>
            </w:r>
            <w:r>
              <w:br/>
            </w:r>
            <w:r>
              <w:rPr>
                <w:rFonts w:ascii="Times New Roman"/>
                <w:b w:val="false"/>
                <w:i w:val="false"/>
                <w:color w:val="000000"/>
                <w:sz w:val="20"/>
              </w:rPr>
              <w:t>№ 9/106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Заря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Заря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Заря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Заря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Заря ауылдық округінің аумағы: Заря, Бірлік, Жертұмсық, Подстепное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Заря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Заря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Заря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Заря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Заря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Заря ауылдық округінің жергілікті қоғамдастық жиынына қатысу үшін ауылдар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 Заря ауылдық округінің аумағында жергілікті қоғамдастық жиынына қатысу үшін ауылдар тұрғындары өкілдерінің сандық құрамы:</w:t>
      </w:r>
    </w:p>
    <w:bookmarkEnd w:id="18"/>
    <w:p>
      <w:pPr>
        <w:spacing w:after="0"/>
        <w:ind w:left="0"/>
        <w:jc w:val="both"/>
      </w:pPr>
      <w:r>
        <w:rPr>
          <w:rFonts w:ascii="Times New Roman"/>
          <w:b w:val="false"/>
          <w:i w:val="false"/>
          <w:color w:val="000000"/>
          <w:sz w:val="28"/>
        </w:rPr>
        <w:t>
      Заря ауылы – 3 адам;</w:t>
      </w:r>
    </w:p>
    <w:p>
      <w:pPr>
        <w:spacing w:after="0"/>
        <w:ind w:left="0"/>
        <w:jc w:val="both"/>
      </w:pPr>
      <w:r>
        <w:rPr>
          <w:rFonts w:ascii="Times New Roman"/>
          <w:b w:val="false"/>
          <w:i w:val="false"/>
          <w:color w:val="000000"/>
          <w:sz w:val="28"/>
        </w:rPr>
        <w:t>
      Бірлік ауылы – 2 адам;</w:t>
      </w:r>
    </w:p>
    <w:p>
      <w:pPr>
        <w:spacing w:after="0"/>
        <w:ind w:left="0"/>
        <w:jc w:val="both"/>
      </w:pPr>
      <w:r>
        <w:rPr>
          <w:rFonts w:ascii="Times New Roman"/>
          <w:b w:val="false"/>
          <w:i w:val="false"/>
          <w:color w:val="000000"/>
          <w:sz w:val="28"/>
        </w:rPr>
        <w:t>
      Жертұмсық ауылы – 2 адам;</w:t>
      </w:r>
    </w:p>
    <w:p>
      <w:pPr>
        <w:spacing w:after="0"/>
        <w:ind w:left="0"/>
        <w:jc w:val="both"/>
      </w:pPr>
      <w:r>
        <w:rPr>
          <w:rFonts w:ascii="Times New Roman"/>
          <w:b w:val="false"/>
          <w:i w:val="false"/>
          <w:color w:val="000000"/>
          <w:sz w:val="28"/>
        </w:rPr>
        <w:t>
      Подстепное ауылы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