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2121b" w14:textId="f3212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ауданы Ольгинка ауылының, ауылдық округтерінің жергілікті қоғамдастық жиналысының регламентін бекіту туралы</w:t>
      </w:r>
    </w:p>
    <w:p>
      <w:pPr>
        <w:spacing w:after="0"/>
        <w:ind w:left="0"/>
        <w:jc w:val="both"/>
      </w:pPr>
      <w:r>
        <w:rPr>
          <w:rFonts w:ascii="Times New Roman"/>
          <w:b w:val="false"/>
          <w:i w:val="false"/>
          <w:color w:val="000000"/>
          <w:sz w:val="28"/>
        </w:rPr>
        <w:t>Павлодар облысы Павлодар аудандық мәслихатының 2023 жылғы 14 сәуірдегі № 2/16 шешімі</w:t>
      </w:r>
    </w:p>
    <w:p>
      <w:pPr>
        <w:spacing w:after="0"/>
        <w:ind w:left="0"/>
        <w:jc w:val="both"/>
      </w:pPr>
      <w:bookmarkStart w:name="z1"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Павлодар аудандық мәслихаты ШЕШТІ:</w:t>
      </w:r>
    </w:p>
    <w:bookmarkEnd w:id="0"/>
    <w:bookmarkStart w:name="z2" w:id="1"/>
    <w:p>
      <w:pPr>
        <w:spacing w:after="0"/>
        <w:ind w:left="0"/>
        <w:jc w:val="both"/>
      </w:pPr>
      <w:r>
        <w:rPr>
          <w:rFonts w:ascii="Times New Roman"/>
          <w:b w:val="false"/>
          <w:i w:val="false"/>
          <w:color w:val="000000"/>
          <w:sz w:val="28"/>
        </w:rPr>
        <w:t>
      1. Осы шешімнің қосымшасына сәйкес Павлодар ауданы Ольгинка ауылының, ауылдық округтерінің жергілікті қоғамдастық жиналысының регламенті (бұдан әрі – Регламент) бекітілсін.</w:t>
      </w:r>
    </w:p>
    <w:bookmarkEnd w:id="1"/>
    <w:bookmarkStart w:name="z3" w:id="2"/>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заңдылық, құқықтық тәртіп, жергілікті мемлекеттік басқару және өзін-өзі басқару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Шұғаев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2023 жылғы 14 сәуірдегі </w:t>
            </w:r>
            <w:r>
              <w:br/>
            </w:r>
            <w:r>
              <w:rPr>
                <w:rFonts w:ascii="Times New Roman"/>
                <w:b w:val="false"/>
                <w:i w:val="false"/>
                <w:color w:val="000000"/>
                <w:sz w:val="20"/>
              </w:rPr>
              <w:t>№ 2/16 шешіміне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Павлодар ауданы Ольгинка ауылының, ауылдық округтерінің жергілікті қоғамдастық жиналысының регламенті 1-тарау. Жалпы ережелер</w:t>
      </w:r>
    </w:p>
    <w:p>
      <w:pPr>
        <w:spacing w:after="0"/>
        <w:ind w:left="0"/>
        <w:jc w:val="both"/>
      </w:pPr>
      <w:r>
        <w:rPr>
          <w:rFonts w:ascii="Times New Roman"/>
          <w:b w:val="false"/>
          <w:i w:val="false"/>
          <w:color w:val="000000"/>
          <w:sz w:val="28"/>
        </w:rPr>
        <w:t xml:space="preserve">
      1. Осы Павлодар ауданы Ольгинка ауылының, ауылдық округтерінің жергілікті қоғамдастық жиналысының регламенті (бұдан әрі – Регламент) Қазақстан Республикасының "Қазақстан Республикасындағы жергілікті мемлекеттік басқару және өзін-өзі басқару туралы"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2. Осы Регламентте қолданылатын негізгі ұғымдар:</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ауыл, ауылдық округ қызметінің мәселелері;</w:t>
      </w:r>
    </w:p>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p>
      <w:pPr>
        <w:spacing w:after="0"/>
        <w:ind w:left="0"/>
        <w:jc w:val="both"/>
      </w:pPr>
      <w:r>
        <w:rPr>
          <w:rFonts w:ascii="Times New Roman"/>
          <w:b w:val="false"/>
          <w:i w:val="false"/>
          <w:color w:val="000000"/>
          <w:sz w:val="28"/>
        </w:rPr>
        <w:t>
      3. Жергілікті қоғамдастық жиналысының құрамы Ольгинка ауылының, ауылдық округінің жергілікті қоғамдастық жиынымен төрт жыл мерзімге айқындалады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Павлодар ауданы Ольгинка ауылының, ауылдық округінің, жергілікті қоғамдастық жиыны жіберген жергілікті қоғамдастық жиналысы мүшелерінің (бұдан әрі – жиналыс мүшелері) саны Павлодар ауданы Ольгинка ауылының, ауылдық округтерінің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both"/>
      </w:pPr>
      <w:r>
        <w:rPr>
          <w:rFonts w:ascii="Times New Roman"/>
          <w:b w:val="false"/>
          <w:i w:val="false"/>
          <w:color w:val="000000"/>
          <w:sz w:val="28"/>
        </w:rPr>
        <w:t>
      2) 10-15 мың халық – жиналыстың 11-15 мүшесі;</w:t>
      </w:r>
    </w:p>
    <w:p>
      <w:pPr>
        <w:spacing w:after="0"/>
        <w:ind w:left="0"/>
        <w:jc w:val="both"/>
      </w:pPr>
      <w:r>
        <w:rPr>
          <w:rFonts w:ascii="Times New Roman"/>
          <w:b w:val="false"/>
          <w:i w:val="false"/>
          <w:color w:val="000000"/>
          <w:sz w:val="28"/>
        </w:rPr>
        <w:t>
      3) 15-20 мың халық – жиналыстың 16-20 мүшесі;</w:t>
      </w:r>
    </w:p>
    <w:p>
      <w:pPr>
        <w:spacing w:after="0"/>
        <w:ind w:left="0"/>
        <w:jc w:val="both"/>
      </w:pPr>
      <w:r>
        <w:rPr>
          <w:rFonts w:ascii="Times New Roman"/>
          <w:b w:val="false"/>
          <w:i w:val="false"/>
          <w:color w:val="000000"/>
          <w:sz w:val="28"/>
        </w:rPr>
        <w:t>
      4) 20 мыңнан астам халық – жиналыстың 21-25 мүшесі.</w:t>
      </w:r>
    </w:p>
    <w:p>
      <w:pPr>
        <w:spacing w:after="0"/>
        <w:ind w:left="0"/>
        <w:jc w:val="both"/>
      </w:pPr>
      <w:r>
        <w:rPr>
          <w:rFonts w:ascii="Times New Roman"/>
          <w:b w:val="false"/>
          <w:i w:val="false"/>
          <w:color w:val="000000"/>
          <w:sz w:val="28"/>
        </w:rPr>
        <w:t>
      3-1. Жергілікті Павлодар ауданы Ольгинка ауылының, ауылдық округінің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both"/>
      </w:pPr>
      <w:r>
        <w:rPr>
          <w:rFonts w:ascii="Times New Roman"/>
          <w:b w:val="false"/>
          <w:i w:val="false"/>
          <w:color w:val="000000"/>
          <w:sz w:val="28"/>
        </w:rPr>
        <w:t>
      3-2. Бірнеше елді мекендерден тұратын әкімшілік-аумақтық бірлік үшін осы регламенттің 3-1-тармағының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Ольгинка ауылының,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Ольгинка ауылы, ауылдық округ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Ольгинка ауылы, ауылдық округ бюджетін түзетуді келісу;</w:t>
      </w:r>
    </w:p>
    <w:p>
      <w:pPr>
        <w:spacing w:after="0"/>
        <w:ind w:left="0"/>
        <w:jc w:val="both"/>
      </w:pPr>
      <w:r>
        <w:rPr>
          <w:rFonts w:ascii="Times New Roman"/>
          <w:b w:val="false"/>
          <w:i w:val="false"/>
          <w:color w:val="000000"/>
          <w:sz w:val="28"/>
        </w:rPr>
        <w:t>
      Ольгинка ауылы, ауылдық округ коммуналдық меншігін (жергілікті өзін-өзі басқарудың коммуналдық меншігін) басқару жөніндегі ауылдық округ, Ольгинка ауылы аппаратының шешімдерін келісу;</w:t>
      </w:r>
    </w:p>
    <w:p>
      <w:pPr>
        <w:spacing w:after="0"/>
        <w:ind w:left="0"/>
        <w:jc w:val="both"/>
      </w:pPr>
      <w:r>
        <w:rPr>
          <w:rFonts w:ascii="Times New Roman"/>
          <w:b w:val="false"/>
          <w:i w:val="false"/>
          <w:color w:val="000000"/>
          <w:sz w:val="28"/>
        </w:rPr>
        <w:t>
      Ольгинка ауылы, ауылдық округ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Ольгинка ауылы,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Ольгинка ауылы, ауылдық округ ауылы коммуналдық мүлкін иеліктен шығаруды келісу;</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Ольгинка ауылы, ауылдық округ әкімі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p>
      <w:pPr>
        <w:spacing w:after="0"/>
        <w:ind w:left="0"/>
        <w:jc w:val="both"/>
      </w:pPr>
      <w:r>
        <w:rPr>
          <w:rFonts w:ascii="Times New Roman"/>
          <w:b w:val="false"/>
          <w:i w:val="false"/>
          <w:color w:val="000000"/>
          <w:sz w:val="28"/>
        </w:rPr>
        <w:t>
      Ольгинка ауылы,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p>
      <w:pPr>
        <w:spacing w:after="0"/>
        <w:ind w:left="0"/>
        <w:jc w:val="both"/>
      </w:pPr>
      <w:r>
        <w:rPr>
          <w:rFonts w:ascii="Times New Roman"/>
          <w:b w:val="false"/>
          <w:i w:val="false"/>
          <w:color w:val="000000"/>
          <w:sz w:val="28"/>
        </w:rPr>
        <w:t>
      жергілікті қоғамдастықтың басқа да өзекті мәселелері.</w:t>
      </w:r>
    </w:p>
    <w:p>
      <w:pPr>
        <w:spacing w:after="0"/>
        <w:ind w:left="0"/>
        <w:jc w:val="both"/>
      </w:pPr>
      <w:r>
        <w:rPr>
          <w:rFonts w:ascii="Times New Roman"/>
          <w:b w:val="false"/>
          <w:i w:val="false"/>
          <w:color w:val="000000"/>
          <w:sz w:val="28"/>
        </w:rPr>
        <w:t>
      5. Жиналысты Ольгинка ауылы, ауылдық округ әкімі дербес не жиналыс мүшелерінің кемінде он пайызының бастамасы бойынша, бірақ тоқсанына кемінде бір рет шақырлады және өткізеді.</w:t>
      </w:r>
    </w:p>
    <w:p>
      <w:pPr>
        <w:spacing w:after="0"/>
        <w:ind w:left="0"/>
        <w:jc w:val="both"/>
      </w:pPr>
      <w:r>
        <w:rPr>
          <w:rFonts w:ascii="Times New Roman"/>
          <w:b w:val="false"/>
          <w:i w:val="false"/>
          <w:color w:val="000000"/>
          <w:sz w:val="28"/>
        </w:rPr>
        <w:t>
      Жиналыстың бастамашылары күн тәртібін көрсете отырып, Ольгинка ауылы, ауылдық округ әкімге еркін нысанда жазбаша өтініш жасайды.</w:t>
      </w:r>
    </w:p>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p>
      <w:pPr>
        <w:spacing w:after="0"/>
        <w:ind w:left="0"/>
        <w:jc w:val="both"/>
      </w:pPr>
      <w:r>
        <w:rPr>
          <w:rFonts w:ascii="Times New Roman"/>
          <w:b w:val="false"/>
          <w:i w:val="false"/>
          <w:color w:val="000000"/>
          <w:sz w:val="28"/>
        </w:rPr>
        <w:t xml:space="preserve">
      6. Заңның 39-3-бабы </w:t>
      </w:r>
      <w:r>
        <w:rPr>
          <w:rFonts w:ascii="Times New Roman"/>
          <w:b w:val="false"/>
          <w:i w:val="false"/>
          <w:color w:val="000000"/>
          <w:sz w:val="28"/>
        </w:rPr>
        <w:t>3-тармағының</w:t>
      </w:r>
      <w:r>
        <w:rPr>
          <w:rFonts w:ascii="Times New Roman"/>
          <w:b w:val="false"/>
          <w:i w:val="false"/>
          <w:color w:val="000000"/>
          <w:sz w:val="28"/>
        </w:rPr>
        <w:t xml:space="preserve"> 4-3)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p>
      <w:pPr>
        <w:spacing w:after="0"/>
        <w:ind w:left="0"/>
        <w:jc w:val="both"/>
      </w:pPr>
      <w:r>
        <w:rPr>
          <w:rFonts w:ascii="Times New Roman"/>
          <w:b w:val="false"/>
          <w:i w:val="false"/>
          <w:color w:val="000000"/>
          <w:sz w:val="28"/>
        </w:rPr>
        <w:t>
      Әкім аппараты Ольгинка ауылы, ауылдық округ әкімі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p>
      <w:pPr>
        <w:spacing w:after="0"/>
        <w:ind w:left="0"/>
        <w:jc w:val="both"/>
      </w:pPr>
      <w:r>
        <w:rPr>
          <w:rFonts w:ascii="Times New Roman"/>
          <w:b w:val="false"/>
          <w:i w:val="false"/>
          <w:color w:val="000000"/>
          <w:sz w:val="28"/>
        </w:rPr>
        <w:t>
      7. Жиналысты шақыру алдында Ольгинка ауылының, ауылдық округтің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p>
      <w:pPr>
        <w:spacing w:after="0"/>
        <w:ind w:left="0"/>
        <w:jc w:val="both"/>
      </w:pPr>
      <w:r>
        <w:rPr>
          <w:rFonts w:ascii="Times New Roman"/>
          <w:b w:val="false"/>
          <w:i w:val="false"/>
          <w:color w:val="000000"/>
          <w:sz w:val="28"/>
        </w:rPr>
        <w:t>
      8. Жиналысты шақыруды Ольгинка ауылының, ауылдық округтің әкімі немесе ол уәкілеттік берген адам ашады.</w:t>
      </w:r>
    </w:p>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p>
      <w:pPr>
        <w:spacing w:after="0"/>
        <w:ind w:left="0"/>
        <w:jc w:val="both"/>
      </w:pPr>
      <w:r>
        <w:rPr>
          <w:rFonts w:ascii="Times New Roman"/>
          <w:b w:val="false"/>
          <w:i w:val="false"/>
          <w:color w:val="000000"/>
          <w:sz w:val="28"/>
        </w:rPr>
        <w:t>
      9. Жиналыстың күн тәртібін Ольгинка ауылы, ауылдық округ әкімінің аппараты жиналыс мүшелері, тиісті аумақтың әкімі енгізген ұсыныстар негізінде қалыптастырады.</w:t>
      </w:r>
    </w:p>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p>
      <w:pPr>
        <w:spacing w:after="0"/>
        <w:ind w:left="0"/>
        <w:jc w:val="both"/>
      </w:pPr>
      <w:r>
        <w:rPr>
          <w:rFonts w:ascii="Times New Roman"/>
          <w:b w:val="false"/>
          <w:i w:val="false"/>
          <w:color w:val="000000"/>
          <w:sz w:val="28"/>
        </w:rPr>
        <w:t>
      Жиналысты шақырудың күн тәртібін жиналыс бекітеді.</w:t>
      </w:r>
    </w:p>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p>
      <w:pPr>
        <w:spacing w:after="0"/>
        <w:ind w:left="0"/>
        <w:jc w:val="both"/>
      </w:pPr>
      <w:r>
        <w:rPr>
          <w:rFonts w:ascii="Times New Roman"/>
          <w:b w:val="false"/>
          <w:i w:val="false"/>
          <w:color w:val="000000"/>
          <w:sz w:val="28"/>
        </w:rPr>
        <w:t>
      10. Жиналысты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 мәслихатының депутаттары, бұқаралық ақпарат құралдарының және қоғамдық бірлестіктердің өкілдері қатыса алады.</w:t>
      </w:r>
    </w:p>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өткізілген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Ольгинка ауылы, ауылдық округ әкіміне беріледі.</w:t>
      </w:r>
    </w:p>
    <w:p>
      <w:pPr>
        <w:spacing w:after="0"/>
        <w:ind w:left="0"/>
        <w:jc w:val="both"/>
      </w:pPr>
      <w:r>
        <w:rPr>
          <w:rFonts w:ascii="Times New Roman"/>
          <w:b w:val="false"/>
          <w:i w:val="false"/>
          <w:color w:val="000000"/>
          <w:sz w:val="28"/>
        </w:rPr>
        <w:t>
      Ольгинка ауылы,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Павлодар аудандық мәслихатының қарауына беріледі.</w:t>
      </w:r>
    </w:p>
    <w:p>
      <w:pPr>
        <w:spacing w:after="0"/>
        <w:ind w:left="0"/>
        <w:jc w:val="both"/>
      </w:pPr>
      <w:r>
        <w:rPr>
          <w:rFonts w:ascii="Times New Roman"/>
          <w:b w:val="false"/>
          <w:i w:val="false"/>
          <w:color w:val="000000"/>
          <w:sz w:val="28"/>
        </w:rPr>
        <w:t>
      13. Жиналыс қабылдаған шешімдерді Ольгинка ауылы,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both"/>
      </w:pPr>
      <w:r>
        <w:rPr>
          <w:rFonts w:ascii="Times New Roman"/>
          <w:b w:val="false"/>
          <w:i w:val="false"/>
          <w:color w:val="000000"/>
          <w:sz w:val="28"/>
        </w:rPr>
        <w:t>
      14. Ольгинка ауылы, ауылдық округ әкімі жергілікті қоғамдастық жиналысының шешімімен келіспейтінін білдірген жағдайда, осы мәселелер осы регламенттің 3-тарауында көзделген тәртіппен қайта талқылау арқылы шешіледі.</w:t>
      </w:r>
    </w:p>
    <w:p>
      <w:pPr>
        <w:spacing w:after="0"/>
        <w:ind w:left="0"/>
        <w:jc w:val="both"/>
      </w:pPr>
      <w:r>
        <w:rPr>
          <w:rFonts w:ascii="Times New Roman"/>
          <w:b w:val="false"/>
          <w:i w:val="false"/>
          <w:color w:val="000000"/>
          <w:sz w:val="28"/>
        </w:rPr>
        <w:t>
      Ольгинка ауылы, ауылдық округ әкімінің келіспеушілігін тудырған мәселелерді шешу мүмкін болмаған жағдайда, мәселені жоғары тұрған әкім шешеді.</w:t>
      </w:r>
    </w:p>
    <w:p>
      <w:pPr>
        <w:spacing w:after="0"/>
        <w:ind w:left="0"/>
        <w:jc w:val="both"/>
      </w:pPr>
      <w:r>
        <w:rPr>
          <w:rFonts w:ascii="Times New Roman"/>
          <w:b w:val="false"/>
          <w:i w:val="false"/>
          <w:color w:val="000000"/>
          <w:sz w:val="28"/>
        </w:rPr>
        <w:t>
      Ольгинка ауылы, ауылдық округ әкімі екі жұмыс күні ішінде жоғары тұрған әкімнің және Павлодар ауданы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p>
      <w:pPr>
        <w:spacing w:after="0"/>
        <w:ind w:left="0"/>
        <w:jc w:val="both"/>
      </w:pPr>
      <w:r>
        <w:rPr>
          <w:rFonts w:ascii="Times New Roman"/>
          <w:b w:val="false"/>
          <w:i w:val="false"/>
          <w:color w:val="000000"/>
          <w:sz w:val="28"/>
        </w:rPr>
        <w:t>
      Жоғары тұрған әкім Ольгинка ауылының, ауылдық округтің әкімі мен жергілікті қоғамдастық жиналысының арасында Заңның 11-бабында көзделген тәртіппен келіспеушілік тудырған мәселелерді Павлодар аудандық мәслихатының таяудағы отырысында алдын ала талқылап, оны шешкеннен кейін бес жұмыс күні ішінде шешім қабылдайды.</w:t>
      </w:r>
    </w:p>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Ольгинка ауылының, ауылдық округ әкімі мақұлдаған шешімдердің орындалуын қамтамасыз етеді.</w:t>
      </w:r>
    </w:p>
    <w:p>
      <w:pPr>
        <w:spacing w:after="0"/>
        <w:ind w:left="0"/>
        <w:jc w:val="both"/>
      </w:pPr>
      <w:r>
        <w:rPr>
          <w:rFonts w:ascii="Times New Roman"/>
          <w:b w:val="false"/>
          <w:i w:val="false"/>
          <w:color w:val="000000"/>
          <w:sz w:val="28"/>
        </w:rPr>
        <w:t>
      16. Жиналысты шақыруда қабылданған шешімдерді Ольгинка ауылы, ауылдық округ әкімінің аппараты бұқаралық ақпарат құралдары арқылы немесе өзге де тәсілдермен таратады.</w:t>
      </w:r>
    </w:p>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Павлодар ауданы әкіміне немесе жиналыстың шешімін орындауға жауапты лауазымды адамның жоғары тұрған басшыларына жолдайды.</w:t>
      </w:r>
    </w:p>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Павлодар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