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939a" w14:textId="0f59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2018 жылғы 12 шілдедегі "Май ауданының ауылдар және ауылдық округтерінің жергілікті қоғамдастық жиналысының регламентін бекіту туралы" № 6/33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Май аудандық мәслихатының 2023 жылғы 24 тамыздағы № 2/4 шешімі</w:t>
      </w:r>
    </w:p>
    <w:p>
      <w:pPr>
        <w:spacing w:after="0"/>
        <w:ind w:left="0"/>
        <w:jc w:val="both"/>
      </w:pPr>
      <w:bookmarkStart w:name="z1" w:id="0"/>
      <w:r>
        <w:rPr>
          <w:rFonts w:ascii="Times New Roman"/>
          <w:b w:val="false"/>
          <w:i w:val="false"/>
          <w:color w:val="000000"/>
          <w:sz w:val="28"/>
        </w:rPr>
        <w:t>
      Май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Май аудандық мәслихатының 2018 жылғы 12 шілдедегі "Май ауданының ауылдар және ауылдық округтерінің жергілікті қоғамдастық жиналысының регламентін бекіту туралы" № 6/33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6028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абзацпен толықтырылсын:</w:t>
      </w:r>
    </w:p>
    <w:p>
      <w:pPr>
        <w:spacing w:after="0"/>
        <w:ind w:left="0"/>
        <w:jc w:val="both"/>
      </w:pPr>
      <w:r>
        <w:rPr>
          <w:rFonts w:ascii="Times New Roman"/>
          <w:b w:val="false"/>
          <w:i w:val="false"/>
          <w:color w:val="000000"/>
          <w:sz w:val="28"/>
        </w:rPr>
        <w:t>
      -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тың 4-абзацы жаңа редакцияда жазылсын:</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  </w:t>
      </w:r>
    </w:p>
    <w:bookmarkStart w:name="z5" w:id="2"/>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 xml:space="preserve">4-тармағындағы </w:t>
      </w:r>
      <w:r>
        <w:rPr>
          <w:rFonts w:ascii="Times New Roman"/>
          <w:b w:val="false"/>
          <w:i w:val="false"/>
          <w:color w:val="000000"/>
          <w:sz w:val="28"/>
        </w:rPr>
        <w:t xml:space="preserve"> 8-тармақ алынып тасталсын.</w:t>
      </w:r>
    </w:p>
    <w:bookmarkEnd w:id="2"/>
    <w:bookmarkStart w:name="z6" w:id="3"/>
    <w:p>
      <w:pPr>
        <w:spacing w:after="0"/>
        <w:ind w:left="0"/>
        <w:jc w:val="both"/>
      </w:pPr>
      <w:r>
        <w:rPr>
          <w:rFonts w:ascii="Times New Roman"/>
          <w:b w:val="false"/>
          <w:i w:val="false"/>
          <w:color w:val="000000"/>
          <w:sz w:val="28"/>
        </w:rPr>
        <w:t xml:space="preserve">
      2. Осы шешімалғашқы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 мәслихатының</w:t>
            </w:r>
            <w:r>
              <w:br/>
            </w:r>
            <w:r>
              <w:rPr>
                <w:rFonts w:ascii="Times New Roman"/>
                <w:b w:val="false"/>
                <w:i w:val="false"/>
                <w:color w:val="000000"/>
                <w:sz w:val="20"/>
              </w:rPr>
              <w:t>2023 жылғы 24 тамыздағы</w:t>
            </w:r>
            <w:r>
              <w:br/>
            </w:r>
            <w:r>
              <w:rPr>
                <w:rFonts w:ascii="Times New Roman"/>
                <w:b w:val="false"/>
                <w:i w:val="false"/>
                <w:color w:val="000000"/>
                <w:sz w:val="20"/>
              </w:rPr>
              <w:t>№ 2/4 шешімімен</w:t>
            </w:r>
            <w:r>
              <w:br/>
            </w:r>
            <w:r>
              <w:rPr>
                <w:rFonts w:ascii="Times New Roman"/>
                <w:b w:val="false"/>
                <w:i w:val="false"/>
                <w:color w:val="000000"/>
                <w:sz w:val="20"/>
              </w:rPr>
              <w:t xml:space="preserve">бекітілген </w:t>
            </w:r>
          </w:p>
        </w:tc>
      </w:tr>
    </w:tbl>
    <w:bookmarkStart w:name="z8" w:id="4"/>
    <w:p>
      <w:pPr>
        <w:spacing w:after="0"/>
        <w:ind w:left="0"/>
        <w:jc w:val="left"/>
      </w:pPr>
      <w:r>
        <w:rPr>
          <w:rFonts w:ascii="Times New Roman"/>
          <w:b/>
          <w:i w:val="false"/>
          <w:color w:val="000000"/>
        </w:rPr>
        <w:t xml:space="preserve"> Май ауданының ауылдар және ауылдық округтерінің жергілікті қоғамдастық жиналысының регламентін бекіту туралы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Май ауданының ауылдар,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 xml:space="preserve">39-3-бабы </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bookmarkStart w:name="z11"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2" w:id="8"/>
    <w:p>
      <w:pPr>
        <w:spacing w:after="0"/>
        <w:ind w:left="0"/>
        <w:jc w:val="both"/>
      </w:pPr>
      <w:r>
        <w:rPr>
          <w:rFonts w:ascii="Times New Roman"/>
          <w:b w:val="false"/>
          <w:i w:val="false"/>
          <w:color w:val="000000"/>
          <w:sz w:val="28"/>
        </w:rPr>
        <w:t>
      3. Жиналыс регламентін Май аудандық мәслихаты (бұдан әрі – аудандық мәслихат) бекітеді.</w:t>
      </w:r>
    </w:p>
    <w:bookmarkEnd w:id="8"/>
    <w:bookmarkStart w:name="z13"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4"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ауылдар, ауылдық округтердің бюджеттерінің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ауылдар, ауылдық округтердің коммуналдық меншігін (жергілікті өзін-өзі басқарудың коммуналдық меншігін) басқару жөніндегі ауыл, ауылдық округтердің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ауылдар, ауылдық округтер бюджеттерінің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ауылдар, ауылдық округтердің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ауылдар, ауылдық округтер әкіміне кандидат ретінде тіркеу үшін тиісті аудандық сайлау комиссиясына одан әрі енгізу үшін аудан әкімінің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ауылдардың, ауылдық округтердің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xml:space="preserve">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 </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15" w:id="11"/>
    <w:p>
      <w:pPr>
        <w:spacing w:after="0"/>
        <w:ind w:left="0"/>
        <w:jc w:val="both"/>
      </w:pPr>
      <w:r>
        <w:rPr>
          <w:rFonts w:ascii="Times New Roman"/>
          <w:b w:val="false"/>
          <w:i w:val="false"/>
          <w:color w:val="000000"/>
          <w:sz w:val="28"/>
        </w:rPr>
        <w:t>
      5. Жиналысты ауыл немесе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2"/>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 xml:space="preserve">39-3-бабы </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немесе бұқаралық ақпаратты, оның ішінде интернет -ресурстарды үздіксіз тарату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7" w:id="1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14"/>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9" w:id="15"/>
    <w:p>
      <w:pPr>
        <w:spacing w:after="0"/>
        <w:ind w:left="0"/>
        <w:jc w:val="both"/>
      </w:pPr>
      <w:r>
        <w:rPr>
          <w:rFonts w:ascii="Times New Roman"/>
          <w:b w:val="false"/>
          <w:i w:val="false"/>
          <w:color w:val="000000"/>
          <w:sz w:val="28"/>
        </w:rPr>
        <w:t>
      9. Жиналыстың күн тәртібін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0" w:id="16"/>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1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Start w:name="z21"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2"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3"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Екі жұмыс күні ішінде хаттамаға жиналыстың төрағасы мен хатшысы қол қояды және хаттамада ауылдар,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хаттамаға қол қойылғаннан кейін бір жұмыс күні ішінде ауыл,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   </w:t>
      </w:r>
    </w:p>
    <w:bookmarkStart w:name="z24" w:id="20"/>
    <w:p>
      <w:pPr>
        <w:spacing w:after="0"/>
        <w:ind w:left="0"/>
        <w:jc w:val="both"/>
      </w:pPr>
      <w:r>
        <w:rPr>
          <w:rFonts w:ascii="Times New Roman"/>
          <w:b w:val="false"/>
          <w:i w:val="false"/>
          <w:color w:val="000000"/>
          <w:sz w:val="28"/>
        </w:rPr>
        <w:t>
      13. Жиналыс қабылдаған шешімдерді ауылдар, ауылдық округтер әкімідері бес жұмыс күнінен аспайтын мерзімде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 xml:space="preserve">2-тарауында </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Ауылдар, ауылдық округтер әкімдерінің келіспеушілігін тудырған мәселелерді шешу мүмкін болмаған жағдайда, үш жұмыс күні ішінде мәселені жоғары тұрған әкім тиісті аудан мәслихатының отырысында алдын ала талқылаудан соң шешеді.</w:t>
      </w:r>
    </w:p>
    <w:bookmarkStart w:name="z25" w:id="21"/>
    <w:p>
      <w:pPr>
        <w:spacing w:after="0"/>
        <w:ind w:left="0"/>
        <w:jc w:val="both"/>
      </w:pPr>
      <w:r>
        <w:rPr>
          <w:rFonts w:ascii="Times New Roman"/>
          <w:b w:val="false"/>
          <w:i w:val="false"/>
          <w:color w:val="000000"/>
          <w:sz w:val="28"/>
        </w:rPr>
        <w:t>
      14. Ауыл немесе ауылдық округ әкімі аппараты ауыл немесе ауылдық округ әкімінің жиналыс шешімдерін қарау нәтижелерін бес жұмыс күн ішінде жиналыстың мүшелеріне жеткізеді.</w:t>
      </w:r>
    </w:p>
    <w:bookmarkEnd w:id="21"/>
    <w:bookmarkStart w:name="z26"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ауыл немесеауылдық округ әкімі мақұлдаған шешімдердің орындалуын қамтамасыз етеді.</w:t>
      </w:r>
    </w:p>
    <w:bookmarkEnd w:id="22"/>
    <w:bookmarkStart w:name="z27" w:id="23"/>
    <w:p>
      <w:pPr>
        <w:spacing w:after="0"/>
        <w:ind w:left="0"/>
        <w:jc w:val="both"/>
      </w:pPr>
      <w:r>
        <w:rPr>
          <w:rFonts w:ascii="Times New Roman"/>
          <w:b w:val="false"/>
          <w:i w:val="false"/>
          <w:color w:val="000000"/>
          <w:sz w:val="28"/>
        </w:rPr>
        <w:t>
      16. Жиналысты шақыруда қабылданған шешімдерді әкімнің аппараты бұқаралық ақпарат құралдары арқылы немесе өзге де тәсілдермен таратады.</w:t>
      </w:r>
    </w:p>
    <w:bookmarkEnd w:id="23"/>
    <w:bookmarkStart w:name="z28" w:id="2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4"/>
    <w:bookmarkStart w:name="z29"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30" w:id="26"/>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Май ауданының әкіміне немесе жиналыстың шешімін орындауға жауапты лауазымды адамның жоғары тұрған басшыларына жолдайды. </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