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6811" w14:textId="5956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академик Әлкей Марғұлан атындағы селоның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71/8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 академик Әлкей Марғұлан атындағы селоның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академик Әлкей Марғұлан атындағы селоның әрбір көшесі тұрғындары өкілдерінің сандық құрамы көше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71/8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Екібастұз қаласы академик Әлкей Марғұлан атындағы селоның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Екібастұз қаласы академик Әлкей Марғұлан атындағы селоның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академик Әлкей Марғұлан атындағы селоның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академик Әлкей Марғұлан атындағы селоның аумағы көшелер бойынша (Марғұлан көшесі, Сәтпаев көшесі, Бейбітшілік көшесі, Ленин көшесі, Иса Байзақов көшесі, Жаңа баз көшесі, Нефтянников көшесі, Новоселов көшесі, Речная көшесі, Абай көшесі, Береке көшесі) учаскелерге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академик Әлкей Марғұлан атындағы селоның әкімі көше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академик Әлкей Марғұлан атындағы селоның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көшенің қатысып отырған тұрғындарын тіркеу жүргізіледі. </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көшеде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аудандық маңызы бар академик Әлкей Марғұлан атындағы селоның әкімі немесе ол уәкілеттік берген тұлға ашады.</w:t>
      </w:r>
    </w:p>
    <w:bookmarkEnd w:id="13"/>
    <w:p>
      <w:pPr>
        <w:spacing w:after="0"/>
        <w:ind w:left="0"/>
        <w:jc w:val="both"/>
      </w:pPr>
      <w:r>
        <w:rPr>
          <w:rFonts w:ascii="Times New Roman"/>
          <w:b w:val="false"/>
          <w:i w:val="false"/>
          <w:color w:val="000000"/>
          <w:sz w:val="28"/>
        </w:rPr>
        <w:t>
      академик Әлкей Марғұлан атындағы селоның әкімі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көше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академик Әлкей Марғұлан атындағы селоның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