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b3d5" w14:textId="1c5b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5 шiлдедегi № 42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4" w:id="0"/>
    <w:p>
      <w:pPr>
        <w:spacing w:after="0"/>
        <w:ind w:left="0"/>
        <w:jc w:val="both"/>
      </w:pPr>
      <w:r>
        <w:rPr>
          <w:rFonts w:ascii="Times New Roman"/>
          <w:b w:val="false"/>
          <w:i w:val="false"/>
          <w:color w:val="000000"/>
          <w:sz w:val="28"/>
        </w:rPr>
        <w:t>
      "3)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алғашқы, әкімшілік және дербес деректерді қоса алғанда, мемлекеттік органдар мен ұйымдардың дерекқорларына қолжетімділік алу;";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"13) мынадай статистикалық тіркелімдерді жүргізу:</w:t>
      </w:r>
    </w:p>
    <w:bookmarkEnd w:id="2"/>
    <w:bookmarkStart w:name="z10" w:id="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bookmarkEnd w:id="3"/>
    <w:bookmarkStart w:name="z11" w:id="4"/>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bookmarkEnd w:id="4"/>
    <w:bookmarkStart w:name="z12" w:id="5"/>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bookmarkEnd w:id="5"/>
    <w:bookmarkStart w:name="z13" w:id="6"/>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"19) мемлекеттік органдардың статистикалық ақпарат жасау процесін сипаттаудың үлгілік әдістемесін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"21) ведомстволық сыныптамаларды жүргізудің үлгілік әдістемесін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"23) статистикалық байқаулар жүргізу кезінде бекітілген статистикалық нысандар бойынша анық алғашқы статистикалық деректерді ұсыну тәртібін әзірлеу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"24)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"25) бағаларды тіркеу қағидаларын әзірлеу және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"41) ұлттық санақтар жүргізу тәртібі мен мерзімдерін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"42) ұлттық санақ жүргізу жөніндегі іс-шаралар жоспарын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w:t>
      </w:r>
    </w:p>
    <w:bookmarkStart w:name="z30" w:id="14"/>
    <w:p>
      <w:pPr>
        <w:spacing w:after="0"/>
        <w:ind w:left="0"/>
        <w:jc w:val="both"/>
      </w:pPr>
      <w:r>
        <w:rPr>
          <w:rFonts w:ascii="Times New Roman"/>
          <w:b w:val="false"/>
          <w:i w:val="false"/>
          <w:color w:val="000000"/>
          <w:sz w:val="28"/>
        </w:rPr>
        <w:t>
      мынадай мазмұндағы 75-2), 75-3), 75-4), 75-5) тармақшалармен толықтырылсын:</w:t>
      </w:r>
    </w:p>
    <w:bookmarkEnd w:id="14"/>
    <w:bookmarkStart w:name="z31" w:id="15"/>
    <w:p>
      <w:pPr>
        <w:spacing w:after="0"/>
        <w:ind w:left="0"/>
        <w:jc w:val="both"/>
      </w:pPr>
      <w:r>
        <w:rPr>
          <w:rFonts w:ascii="Times New Roman"/>
          <w:b w:val="false"/>
          <w:i w:val="false"/>
          <w:color w:val="000000"/>
          <w:sz w:val="28"/>
        </w:rPr>
        <w:t>
      "75-2) статистикалық қызметте пайдалану үшін оңтайлы дереккөзді таңдау мақсатында статистикалық байқаулар деректерін басқа деректермен салыстыру;";</w:t>
      </w:r>
    </w:p>
    <w:bookmarkEnd w:id="15"/>
    <w:bookmarkStart w:name="z32" w:id="16"/>
    <w:p>
      <w:pPr>
        <w:spacing w:after="0"/>
        <w:ind w:left="0"/>
        <w:jc w:val="both"/>
      </w:pPr>
      <w:r>
        <w:rPr>
          <w:rFonts w:ascii="Times New Roman"/>
          <w:b w:val="false"/>
          <w:i w:val="false"/>
          <w:color w:val="000000"/>
          <w:sz w:val="28"/>
        </w:rPr>
        <w:t>
      "75-3) әкімшілік деректердің сапасын бағалау тәртібін бекіту;";</w:t>
      </w:r>
    </w:p>
    <w:bookmarkEnd w:id="16"/>
    <w:bookmarkStart w:name="z33" w:id="17"/>
    <w:p>
      <w:pPr>
        <w:spacing w:after="0"/>
        <w:ind w:left="0"/>
        <w:jc w:val="both"/>
      </w:pPr>
      <w:r>
        <w:rPr>
          <w:rFonts w:ascii="Times New Roman"/>
          <w:b w:val="false"/>
          <w:i w:val="false"/>
          <w:color w:val="000000"/>
          <w:sz w:val="28"/>
        </w:rPr>
        <w:t>
      "75-4) Бюроға цифрлық трансформациялауды жүргізу;";</w:t>
      </w:r>
    </w:p>
    <w:bookmarkEnd w:id="17"/>
    <w:bookmarkStart w:name="z34" w:id="18"/>
    <w:p>
      <w:pPr>
        <w:spacing w:after="0"/>
        <w:ind w:left="0"/>
        <w:jc w:val="both"/>
      </w:pPr>
      <w:r>
        <w:rPr>
          <w:rFonts w:ascii="Times New Roman"/>
          <w:b w:val="false"/>
          <w:i w:val="false"/>
          <w:color w:val="000000"/>
          <w:sz w:val="28"/>
        </w:rPr>
        <w:t>
      "75-5) мемлекеттік органдардың қызметіне салалық (ведомстволық) функционалдық шолулар жүргізу жөніндегі әдістемеге сәйкес Бюроның қызметіне функционалдық талдау жүргізу;".</w:t>
      </w:r>
    </w:p>
    <w:bookmarkEnd w:id="18"/>
    <w:bookmarkStart w:name="z35" w:id="19"/>
    <w:p>
      <w:pPr>
        <w:spacing w:after="0"/>
        <w:ind w:left="0"/>
        <w:jc w:val="both"/>
      </w:pPr>
      <w:r>
        <w:rPr>
          <w:rFonts w:ascii="Times New Roman"/>
          <w:b w:val="false"/>
          <w:i w:val="false"/>
          <w:color w:val="000000"/>
          <w:sz w:val="28"/>
        </w:rPr>
        <w:t>
      2. Осы бұйрық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 xml:space="preserve">реформалар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