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e249" w14:textId="5e0e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 190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4 шiлдедегi № 167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№190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Табиғи монополияларды реттеу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"8. Комитеттің заңды мекенжайы орналасқан жер: 010000, Астана қаласы, "Есіл" ауданы, Мәңгілік Ел даңғылы, № 8 үй, "Министрліктер үйі" әкімшілік ғимараты, 7-кіреберіс.";</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49) тармақшасы</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"49) табиғи монополиялар салаларында мемлекеттік саясатты іске асыру және оның жүзеге асырылуын ұйымдастыру;";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Комитет қарамағындағы аумақтық бөлімшелердің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Қазақстан Республикасының Ұлттық экономика министрлігі Табиғи монополияларды реттеу комитетінің Астана қаласы бойынша департаменті.".</w:t>
      </w:r>
    </w:p>
    <w:bookmarkEnd w:id="2"/>
    <w:bookmarkStart w:name="z10" w:id="3"/>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Табиғи монополияларды реттеу комитеті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және Қазақстан Республикасы Ұлттық экономика министрлігінің интернет-ресурсында орналастыру үшін жолдауды қамтамасыз етсін. </w:t>
      </w:r>
    </w:p>
    <w:bookmarkEnd w:id="3"/>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Қуантыров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