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dc8d" w14:textId="e32d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2022 жылғы 27 желтоқсандағы № 205 "Ұзынкөл ауданының 2023-2025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2023 жылғы 13 сәуірдегі № 9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Ұзынкөл аудандық мәслихатының "Ұзынкөл ауданының 2023-2025 жылдарға арналған аудандық бюджеті туралы" 2022 жылғы 27 желтоқсандағы № 205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2023-2025 жылдарға арналған аудандық бюджеті тиісінше 1, 2 және 3 - 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4 052 559,4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1 498 382,0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6 117,0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1 605,0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2 546 455,4 мың теңге;</w:t>
      </w:r>
    </w:p>
    <w:bookmarkEnd w:id="8"/>
    <w:bookmarkStart w:name="z13" w:id="9"/>
    <w:p>
      <w:pPr>
        <w:spacing w:after="0"/>
        <w:ind w:left="0"/>
        <w:jc w:val="both"/>
      </w:pPr>
      <w:r>
        <w:rPr>
          <w:rFonts w:ascii="Times New Roman"/>
          <w:b w:val="false"/>
          <w:i w:val="false"/>
          <w:color w:val="000000"/>
          <w:sz w:val="28"/>
        </w:rPr>
        <w:t>
      2) шығындар – 4 211 513,5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1 350,0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20 700,0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19 350,0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79 352,0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-239 656,1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239 656,1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__________________ А. Лагушина</w:t>
      </w:r>
    </w:p>
    <w:bookmarkEnd w:id="22"/>
    <w:bookmarkStart w:name="z28" w:id="23"/>
    <w:p>
      <w:pPr>
        <w:spacing w:after="0"/>
        <w:ind w:left="0"/>
        <w:jc w:val="both"/>
      </w:pPr>
      <w:r>
        <w:rPr>
          <w:rFonts w:ascii="Times New Roman"/>
          <w:b w:val="false"/>
          <w:i w:val="false"/>
          <w:color w:val="000000"/>
          <w:sz w:val="28"/>
        </w:rPr>
        <w:t>
      2023 жылғы "13" сәуір</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декабря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7" w:id="24"/>
    <w:p>
      <w:pPr>
        <w:spacing w:after="0"/>
        <w:ind w:left="0"/>
        <w:jc w:val="left"/>
      </w:pPr>
      <w:r>
        <w:rPr>
          <w:rFonts w:ascii="Times New Roman"/>
          <w:b/>
          <w:i w:val="false"/>
          <w:color w:val="000000"/>
        </w:rPr>
        <w:t xml:space="preserve"> 2023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2546455,4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мне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