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5169b" w14:textId="9f516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2020 жылғы 5 ақпандағы № 369 "Жергілікті қоғамдастық жиналысының регламентін бекіту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мәслихатының 2023 жылғы 6 сәуірдегі № 16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Қарасу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"Жергілікті қоғамдастық жиналысының регламентін бекіту туралы" 2020 жылғы 5 ақпандағы № 369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8950 болып тіркелген)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жергілікті қоғамдастық жиналысының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оныншы абзац алынып тасталсын.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Қарасу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