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f895" w14:textId="80ff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Жалғысқан ауылының аумағындағы шектеу іс-шараларын белгілеу туралы</w:t>
      </w:r>
    </w:p>
    <w:p>
      <w:pPr>
        <w:spacing w:after="0"/>
        <w:ind w:left="0"/>
        <w:jc w:val="both"/>
      </w:pPr>
      <w:r>
        <w:rPr>
          <w:rFonts w:ascii="Times New Roman"/>
          <w:b w:val="false"/>
          <w:i w:val="false"/>
          <w:color w:val="000000"/>
          <w:sz w:val="28"/>
        </w:rPr>
        <w:t>Қостанай облысы Қарасу ауданы Жалғысқан ауылы әкімінің 2023 жылғы 10 қазандағы № 5 шешімі</w:t>
      </w:r>
    </w:p>
    <w:p>
      <w:pPr>
        <w:spacing w:after="0"/>
        <w:ind w:left="0"/>
        <w:jc w:val="both"/>
      </w:pPr>
      <w:bookmarkStart w:name="z4" w:id="0"/>
      <w:r>
        <w:rPr>
          <w:rFonts w:ascii="Times New Roman"/>
          <w:b w:val="false"/>
          <w:i w:val="false"/>
          <w:color w:val="000000"/>
          <w:sz w:val="28"/>
        </w:rPr>
        <w:t xml:space="preserve">
      2023 жылғы 3 қазандағы № 01-24/308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Қарасу аудандық аумақтық инспекциясы" мемлекеттік мекемесі басшысының ұсынысы негізінде, Жалғысқан ауылының әкімі ШЕШТІ:</w:t>
      </w:r>
    </w:p>
    <w:bookmarkEnd w:id="0"/>
    <w:bookmarkStart w:name="z5" w:id="1"/>
    <w:p>
      <w:pPr>
        <w:spacing w:after="0"/>
        <w:ind w:left="0"/>
        <w:jc w:val="both"/>
      </w:pPr>
      <w:r>
        <w:rPr>
          <w:rFonts w:ascii="Times New Roman"/>
          <w:b w:val="false"/>
          <w:i w:val="false"/>
          <w:color w:val="000000"/>
          <w:sz w:val="28"/>
        </w:rPr>
        <w:t>
      1. Қарасу ауданы Жалғысқан ауылының аумағында ірі қара малдың бруцеллезінің эпизоотиялық ошағына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 санитариялық-эпидемиологиялық бақылау департаментінің Қарасу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комитетінің Қарасу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 үшін қажетті санитариялық-ветеринариялық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"Жалғысқан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Жалғысқан ауылы әкімінің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Ерохина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министрлігі 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 бақылау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санитариялық-эпидемиологиялық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департаментінің Қарасу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 Д. Аппазов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комитетінің Қарасу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 Н. Қаппасов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