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0a48" w14:textId="4b60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аудандық мәслихатының регламентін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2023 жылғы 16 қаңтардағы № 192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 3-тармағының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Қарабалық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Қарабалық аудандық мәслихатының қоса беріліп отырған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Мәслихаттың 2022 жылғы 25 қаңтардағы № 90 "Қарабалық аудандық мәслихатының регламентін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2"/>
    <w:bookmarkStart w:name="z7" w:id="3"/>
    <w:p>
      <w:pPr>
        <w:spacing w:after="0"/>
        <w:ind w:left="0"/>
        <w:jc w:val="both"/>
      </w:pPr>
      <w:r>
        <w:rPr>
          <w:rFonts w:ascii="Times New Roman"/>
          <w:b w:val="false"/>
          <w:i w:val="false"/>
          <w:color w:val="000000"/>
          <w:sz w:val="28"/>
        </w:rPr>
        <w:t>
      3. Осы шешім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w:t>
            </w:r>
          </w:p>
        </w:tc>
      </w:tr>
    </w:tbl>
    <w:bookmarkStart w:name="z13" w:id="4"/>
    <w:p>
      <w:pPr>
        <w:spacing w:after="0"/>
        <w:ind w:left="0"/>
        <w:jc w:val="left"/>
      </w:pPr>
      <w:r>
        <w:rPr>
          <w:rFonts w:ascii="Times New Roman"/>
          <w:b/>
          <w:i w:val="false"/>
          <w:color w:val="000000"/>
        </w:rPr>
        <w:t xml:space="preserve"> Қарабалық аудандық мәслихатының Регламенті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Қарабалық аудандық мәслихаттың регламенті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Қарабалық аудандық мәслихаты (жергілікті өкілді орган) халқы сайлайтын, халықтың еркін білдіретін және Қазақстан Республикасының заңнамасына сәйкес оны іске асыруға қажеті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 xml:space="preserve">Заңмен </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Қарабалық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Қарабалық аумақтық сайлау комиссиясының төрағасы мәслихаттың бірінші сессиясын ашады және оны мәслихат төрағасы сайланғанға дейін жүргізеді. Қарабалық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аудандық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Қарабалық аудандық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Қарабалық аудандық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Қарабалық ауданы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аудан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2"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3"/>
    <w:bookmarkStart w:name="z63"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89" w:id="80"/>
    <w:p>
      <w:pPr>
        <w:spacing w:after="0"/>
        <w:ind w:left="0"/>
        <w:jc w:val="both"/>
      </w:pPr>
      <w:r>
        <w:rPr>
          <w:rFonts w:ascii="Times New Roman"/>
          <w:b w:val="false"/>
          <w:i w:val="false"/>
          <w:color w:val="000000"/>
          <w:sz w:val="28"/>
        </w:rPr>
        <w:t>
      Аудандық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ауылдардың, кенттердің,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Ауылдардың, кенттердің,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4-тарау.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ауыл, кент,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Ауылдың, кенттің,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Облыс тексеру комиссияларының бюджеттің атқарылуы туралы есептерін мәслихат жыл сайын қарайды.</w:t>
      </w:r>
    </w:p>
    <w:bookmarkEnd w:id="103"/>
    <w:bookmarkStart w:name="z113"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аудан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Аудан әкімінен кейін сөз мәслихат төрағасына,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Қарабалық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41. Сессия басталған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көшермесі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6-тарау. Мәслихаттың лауазымды адамдарды, тұрақты комиссиялары және өзге де органдары, мәслихаттың депутаттық бірлестіктері</w:t>
      </w:r>
    </w:p>
    <w:bookmarkEnd w:id="117"/>
    <w:bookmarkStart w:name="z127" w:id="118"/>
    <w:p>
      <w:pPr>
        <w:spacing w:after="0"/>
        <w:ind w:left="0"/>
        <w:jc w:val="left"/>
      </w:pPr>
      <w:r>
        <w:rPr>
          <w:rFonts w:ascii="Times New Roman"/>
          <w:b/>
          <w:i w:val="false"/>
          <w:color w:val="000000"/>
        </w:rPr>
        <w:t xml:space="preserve"> 1-параграф. Мәслихат төрағасы</w:t>
      </w:r>
    </w:p>
    <w:bookmarkEnd w:id="118"/>
    <w:bookmarkStart w:name="z128"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4"/>
    <w:bookmarkStart w:name="z134" w:id="125"/>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7"/>
    <w:bookmarkStart w:name="z137"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3"/>
    <w:bookmarkStart w:name="z143"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4"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7-тарау. Депутаттық әдеп қағидалары</w:t>
      </w:r>
    </w:p>
    <w:bookmarkEnd w:id="182"/>
    <w:bookmarkStart w:name="z192" w:id="183"/>
    <w:p>
      <w:pPr>
        <w:spacing w:after="0"/>
        <w:ind w:left="0"/>
        <w:jc w:val="both"/>
      </w:pPr>
      <w:r>
        <w:rPr>
          <w:rFonts w:ascii="Times New Roman"/>
          <w:b w:val="false"/>
          <w:i w:val="false"/>
          <w:color w:val="000000"/>
          <w:sz w:val="28"/>
        </w:rPr>
        <w:t>
      64.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