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d1f8" w14:textId="b71d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227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10 сәуірдегі № 8 шешімі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9"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3"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4"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5" w:id="32"/>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3"/>
    <w:bookmarkStart w:name="z47" w:id="34"/>
    <w:p>
      <w:pPr>
        <w:spacing w:after="0"/>
        <w:ind w:left="0"/>
        <w:jc w:val="both"/>
      </w:pPr>
      <w:r>
        <w:rPr>
          <w:rFonts w:ascii="Times New Roman"/>
          <w:b w:val="false"/>
          <w:i w:val="false"/>
          <w:color w:val="000000"/>
          <w:sz w:val="28"/>
        </w:rPr>
        <w:t>
      11. Бас маман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8" w:id="35"/>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39"/>
    <w:bookmarkStart w:name="z53" w:id="40"/>
    <w:p>
      <w:pPr>
        <w:spacing w:after="0"/>
        <w:ind w:left="0"/>
        <w:jc w:val="both"/>
      </w:pPr>
      <w:r>
        <w:rPr>
          <w:rFonts w:ascii="Times New Roman"/>
          <w:b w:val="false"/>
          <w:i w:val="false"/>
          <w:color w:val="000000"/>
          <w:sz w:val="28"/>
        </w:rPr>
        <w:t>
      17. Бағалаушы адаммыналарға жауапты болады:</w:t>
      </w:r>
    </w:p>
    <w:bookmarkEnd w:id="40"/>
    <w:bookmarkStart w:name="z54"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5"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6" w:id="43"/>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3"/>
    <w:bookmarkStart w:name="z57"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4"/>
    <w:bookmarkStart w:name="z58" w:id="45"/>
    <w:p>
      <w:pPr>
        <w:spacing w:after="0"/>
        <w:ind w:left="0"/>
        <w:jc w:val="both"/>
      </w:pPr>
      <w:r>
        <w:rPr>
          <w:rFonts w:ascii="Times New Roman"/>
          <w:b w:val="false"/>
          <w:i w:val="false"/>
          <w:color w:val="000000"/>
          <w:sz w:val="28"/>
        </w:rPr>
        <w:t>
      18. Бағаланатын адаммыналарға жауапты болады:</w:t>
      </w:r>
    </w:p>
    <w:bookmarkEnd w:id="45"/>
    <w:bookmarkStart w:name="z59"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60"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61"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62" w:id="49"/>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49"/>
    <w:bookmarkStart w:name="z63"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4" w:id="51"/>
    <w:p>
      <w:pPr>
        <w:spacing w:after="0"/>
        <w:ind w:left="0"/>
        <w:jc w:val="both"/>
      </w:pPr>
      <w:r>
        <w:rPr>
          <w:rFonts w:ascii="Times New Roman"/>
          <w:b w:val="false"/>
          <w:i w:val="false"/>
          <w:color w:val="000000"/>
          <w:sz w:val="28"/>
        </w:rPr>
        <w:t>
      2) НМИ уақтылыталдау мен келісу;</w:t>
      </w:r>
    </w:p>
    <w:bookmarkEnd w:id="51"/>
    <w:bookmarkStart w:name="z65"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6"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7" w:id="54"/>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8" w:id="55"/>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55"/>
    <w:bookmarkStart w:name="z69" w:id="56"/>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56"/>
    <w:bookmarkStart w:name="z70"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71" w:id="58"/>
    <w:p>
      <w:pPr>
        <w:spacing w:after="0"/>
        <w:ind w:left="0"/>
        <w:jc w:val="both"/>
      </w:pPr>
      <w:r>
        <w:rPr>
          <w:rFonts w:ascii="Times New Roman"/>
          <w:b w:val="false"/>
          <w:i w:val="false"/>
          <w:color w:val="000000"/>
          <w:sz w:val="28"/>
        </w:rPr>
        <w:t xml:space="preserve">
      22. НМИ-дыбағалаушы адаммен ұйымдастыру бөлімінің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72"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3"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0"/>
    <w:bookmarkStart w:name="z74"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5" w:id="62"/>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6"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7"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8"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9"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80"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81"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82"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3"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84"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5" w:id="72"/>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6" w:id="73"/>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3"/>
    <w:bookmarkStart w:name="z87"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8"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9"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90"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91"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92" w:id="79"/>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93" w:id="80"/>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0"/>
    <w:bookmarkStart w:name="z94"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95"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6"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7"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8" w:id="85"/>
    <w:p>
      <w:pPr>
        <w:spacing w:after="0"/>
        <w:ind w:left="0"/>
        <w:jc w:val="both"/>
      </w:pPr>
      <w:r>
        <w:rPr>
          <w:rFonts w:ascii="Times New Roman"/>
          <w:b w:val="false"/>
          <w:i w:val="false"/>
          <w:color w:val="000000"/>
          <w:sz w:val="28"/>
        </w:rPr>
        <w:t>
      дербестік және бастамашылық;</w:t>
      </w:r>
    </w:p>
    <w:bookmarkEnd w:id="85"/>
    <w:bookmarkStart w:name="z99" w:id="86"/>
    <w:p>
      <w:pPr>
        <w:spacing w:after="0"/>
        <w:ind w:left="0"/>
        <w:jc w:val="both"/>
      </w:pPr>
      <w:r>
        <w:rPr>
          <w:rFonts w:ascii="Times New Roman"/>
          <w:b w:val="false"/>
          <w:i w:val="false"/>
          <w:color w:val="000000"/>
          <w:sz w:val="28"/>
        </w:rPr>
        <w:t>
      еңбек тәртібі.</w:t>
      </w:r>
    </w:p>
    <w:bookmarkEnd w:id="86"/>
    <w:bookmarkStart w:name="z100" w:id="87"/>
    <w:p>
      <w:pPr>
        <w:spacing w:after="0"/>
        <w:ind w:left="0"/>
        <w:jc w:val="left"/>
      </w:pPr>
      <w:r>
        <w:rPr>
          <w:rFonts w:ascii="Times New Roman"/>
          <w:b/>
          <w:i w:val="false"/>
          <w:color w:val="000000"/>
        </w:rPr>
        <w:t xml:space="preserve"> 4-тарау. 360 әдісі бойынша бағалау тәртібі</w:t>
      </w:r>
    </w:p>
    <w:bookmarkEnd w:id="87"/>
    <w:bookmarkStart w:name="z101"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103"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4"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105" w:id="92"/>
    <w:p>
      <w:pPr>
        <w:spacing w:after="0"/>
        <w:ind w:left="0"/>
        <w:jc w:val="both"/>
      </w:pPr>
      <w:r>
        <w:rPr>
          <w:rFonts w:ascii="Times New Roman"/>
          <w:b w:val="false"/>
          <w:i w:val="false"/>
          <w:color w:val="000000"/>
          <w:sz w:val="28"/>
        </w:rPr>
        <w:t>
      қызметті басқару;</w:t>
      </w:r>
    </w:p>
    <w:bookmarkEnd w:id="92"/>
    <w:bookmarkStart w:name="z106" w:id="93"/>
    <w:p>
      <w:pPr>
        <w:spacing w:after="0"/>
        <w:ind w:left="0"/>
        <w:jc w:val="both"/>
      </w:pPr>
      <w:r>
        <w:rPr>
          <w:rFonts w:ascii="Times New Roman"/>
          <w:b w:val="false"/>
          <w:i w:val="false"/>
          <w:color w:val="000000"/>
          <w:sz w:val="28"/>
        </w:rPr>
        <w:t>
      тиімді коммуникацияларды құру;</w:t>
      </w:r>
    </w:p>
    <w:bookmarkEnd w:id="93"/>
    <w:bookmarkStart w:name="z107"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8" w:id="95"/>
    <w:p>
      <w:pPr>
        <w:spacing w:after="0"/>
        <w:ind w:left="0"/>
        <w:jc w:val="both"/>
      </w:pPr>
      <w:r>
        <w:rPr>
          <w:rFonts w:ascii="Times New Roman"/>
          <w:b w:val="false"/>
          <w:i w:val="false"/>
          <w:color w:val="000000"/>
          <w:sz w:val="28"/>
        </w:rPr>
        <w:t>
      өзгерістерді басқару;</w:t>
      </w:r>
    </w:p>
    <w:bookmarkEnd w:id="95"/>
    <w:bookmarkStart w:name="z109" w:id="96"/>
    <w:p>
      <w:pPr>
        <w:spacing w:after="0"/>
        <w:ind w:left="0"/>
        <w:jc w:val="both"/>
      </w:pPr>
      <w:r>
        <w:rPr>
          <w:rFonts w:ascii="Times New Roman"/>
          <w:b w:val="false"/>
          <w:i w:val="false"/>
          <w:color w:val="000000"/>
          <w:sz w:val="28"/>
        </w:rPr>
        <w:t>
      нәтижеге бағдарлану;</w:t>
      </w:r>
    </w:p>
    <w:bookmarkEnd w:id="96"/>
    <w:bookmarkStart w:name="z110"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11" w:id="98"/>
    <w:p>
      <w:pPr>
        <w:spacing w:after="0"/>
        <w:ind w:left="0"/>
        <w:jc w:val="both"/>
      </w:pPr>
      <w:r>
        <w:rPr>
          <w:rFonts w:ascii="Times New Roman"/>
          <w:b w:val="false"/>
          <w:i w:val="false"/>
          <w:color w:val="000000"/>
          <w:sz w:val="28"/>
        </w:rPr>
        <w:t>
      топты басқару;</w:t>
      </w:r>
    </w:p>
    <w:bookmarkEnd w:id="98"/>
    <w:bookmarkStart w:name="z112" w:id="99"/>
    <w:p>
      <w:pPr>
        <w:spacing w:after="0"/>
        <w:ind w:left="0"/>
        <w:jc w:val="both"/>
      </w:pPr>
      <w:r>
        <w:rPr>
          <w:rFonts w:ascii="Times New Roman"/>
          <w:b w:val="false"/>
          <w:i w:val="false"/>
          <w:color w:val="000000"/>
          <w:sz w:val="28"/>
        </w:rPr>
        <w:t>
      көш басшылық қасиеттер;</w:t>
      </w:r>
    </w:p>
    <w:bookmarkEnd w:id="99"/>
    <w:bookmarkStart w:name="z113" w:id="100"/>
    <w:p>
      <w:pPr>
        <w:spacing w:after="0"/>
        <w:ind w:left="0"/>
        <w:jc w:val="both"/>
      </w:pPr>
      <w:r>
        <w:rPr>
          <w:rFonts w:ascii="Times New Roman"/>
          <w:b w:val="false"/>
          <w:i w:val="false"/>
          <w:color w:val="000000"/>
          <w:sz w:val="28"/>
        </w:rPr>
        <w:t>
      ынтымақтастық;</w:t>
      </w:r>
    </w:p>
    <w:bookmarkEnd w:id="100"/>
    <w:bookmarkStart w:name="z114" w:id="101"/>
    <w:p>
      <w:pPr>
        <w:spacing w:after="0"/>
        <w:ind w:left="0"/>
        <w:jc w:val="both"/>
      </w:pPr>
      <w:r>
        <w:rPr>
          <w:rFonts w:ascii="Times New Roman"/>
          <w:b w:val="false"/>
          <w:i w:val="false"/>
          <w:color w:val="000000"/>
          <w:sz w:val="28"/>
        </w:rPr>
        <w:t>
      жеделділік;</w:t>
      </w:r>
    </w:p>
    <w:bookmarkEnd w:id="101"/>
    <w:bookmarkStart w:name="z115" w:id="102"/>
    <w:p>
      <w:pPr>
        <w:spacing w:after="0"/>
        <w:ind w:left="0"/>
        <w:jc w:val="both"/>
      </w:pPr>
      <w:r>
        <w:rPr>
          <w:rFonts w:ascii="Times New Roman"/>
          <w:b w:val="false"/>
          <w:i w:val="false"/>
          <w:color w:val="000000"/>
          <w:sz w:val="28"/>
        </w:rPr>
        <w:t>
      өзін-өзі дамыту;</w:t>
      </w:r>
    </w:p>
    <w:bookmarkEnd w:id="102"/>
    <w:bookmarkStart w:name="z116" w:id="103"/>
    <w:p>
      <w:pPr>
        <w:spacing w:after="0"/>
        <w:ind w:left="0"/>
        <w:jc w:val="both"/>
      </w:pPr>
      <w:r>
        <w:rPr>
          <w:rFonts w:ascii="Times New Roman"/>
          <w:b w:val="false"/>
          <w:i w:val="false"/>
          <w:color w:val="000000"/>
          <w:sz w:val="28"/>
        </w:rPr>
        <w:t>
      бастамшылдық;</w:t>
      </w:r>
    </w:p>
    <w:bookmarkEnd w:id="103"/>
    <w:bookmarkStart w:name="z117" w:id="104"/>
    <w:p>
      <w:pPr>
        <w:spacing w:after="0"/>
        <w:ind w:left="0"/>
        <w:jc w:val="both"/>
      </w:pPr>
      <w:r>
        <w:rPr>
          <w:rFonts w:ascii="Times New Roman"/>
          <w:b w:val="false"/>
          <w:i w:val="false"/>
          <w:color w:val="000000"/>
          <w:sz w:val="28"/>
        </w:rPr>
        <w:t>
      "Б" корпусының қызметшілері үшін:</w:t>
      </w:r>
    </w:p>
    <w:bookmarkEnd w:id="104"/>
    <w:bookmarkStart w:name="z118" w:id="105"/>
    <w:p>
      <w:pPr>
        <w:spacing w:after="0"/>
        <w:ind w:left="0"/>
        <w:jc w:val="both"/>
      </w:pPr>
      <w:r>
        <w:rPr>
          <w:rFonts w:ascii="Times New Roman"/>
          <w:b w:val="false"/>
          <w:i w:val="false"/>
          <w:color w:val="000000"/>
          <w:sz w:val="28"/>
        </w:rPr>
        <w:t>
      тиімді коммуникацияларды құру;</w:t>
      </w:r>
    </w:p>
    <w:bookmarkEnd w:id="105"/>
    <w:bookmarkStart w:name="z119"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0" w:id="107"/>
    <w:p>
      <w:pPr>
        <w:spacing w:after="0"/>
        <w:ind w:left="0"/>
        <w:jc w:val="both"/>
      </w:pPr>
      <w:r>
        <w:rPr>
          <w:rFonts w:ascii="Times New Roman"/>
          <w:b w:val="false"/>
          <w:i w:val="false"/>
          <w:color w:val="000000"/>
          <w:sz w:val="28"/>
        </w:rPr>
        <w:t>
      өзгерістерді басқару;</w:t>
      </w:r>
    </w:p>
    <w:bookmarkEnd w:id="107"/>
    <w:bookmarkStart w:name="z121" w:id="108"/>
    <w:p>
      <w:pPr>
        <w:spacing w:after="0"/>
        <w:ind w:left="0"/>
        <w:jc w:val="both"/>
      </w:pPr>
      <w:r>
        <w:rPr>
          <w:rFonts w:ascii="Times New Roman"/>
          <w:b w:val="false"/>
          <w:i w:val="false"/>
          <w:color w:val="000000"/>
          <w:sz w:val="28"/>
        </w:rPr>
        <w:t>
      нәтижеге бағдарлану;</w:t>
      </w:r>
    </w:p>
    <w:bookmarkEnd w:id="108"/>
    <w:bookmarkStart w:name="z122"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3" w:id="110"/>
    <w:p>
      <w:pPr>
        <w:spacing w:after="0"/>
        <w:ind w:left="0"/>
        <w:jc w:val="both"/>
      </w:pPr>
      <w:r>
        <w:rPr>
          <w:rFonts w:ascii="Times New Roman"/>
          <w:b w:val="false"/>
          <w:i w:val="false"/>
          <w:color w:val="000000"/>
          <w:sz w:val="28"/>
        </w:rPr>
        <w:t>
      ынтымақтастық;</w:t>
      </w:r>
    </w:p>
    <w:bookmarkEnd w:id="110"/>
    <w:bookmarkStart w:name="z124" w:id="111"/>
    <w:p>
      <w:pPr>
        <w:spacing w:after="0"/>
        <w:ind w:left="0"/>
        <w:jc w:val="both"/>
      </w:pPr>
      <w:r>
        <w:rPr>
          <w:rFonts w:ascii="Times New Roman"/>
          <w:b w:val="false"/>
          <w:i w:val="false"/>
          <w:color w:val="000000"/>
          <w:sz w:val="28"/>
        </w:rPr>
        <w:t>
      жеделділік;</w:t>
      </w:r>
    </w:p>
    <w:bookmarkEnd w:id="111"/>
    <w:bookmarkStart w:name="z125" w:id="112"/>
    <w:p>
      <w:pPr>
        <w:spacing w:after="0"/>
        <w:ind w:left="0"/>
        <w:jc w:val="both"/>
      </w:pPr>
      <w:r>
        <w:rPr>
          <w:rFonts w:ascii="Times New Roman"/>
          <w:b w:val="false"/>
          <w:i w:val="false"/>
          <w:color w:val="000000"/>
          <w:sz w:val="28"/>
        </w:rPr>
        <w:t>
      өзін-өзі дамыту.</w:t>
      </w:r>
    </w:p>
    <w:bookmarkEnd w:id="112"/>
    <w:bookmarkStart w:name="z126" w:id="113"/>
    <w:p>
      <w:pPr>
        <w:spacing w:after="0"/>
        <w:ind w:left="0"/>
        <w:jc w:val="both"/>
      </w:pPr>
      <w:r>
        <w:rPr>
          <w:rFonts w:ascii="Times New Roman"/>
          <w:b w:val="false"/>
          <w:i w:val="false"/>
          <w:color w:val="000000"/>
          <w:sz w:val="28"/>
        </w:rPr>
        <w:t>
      35. Сауалнамаға қатысатын адамдардың саны әрбір бағаланатынада мүшін ақпараттық жүйемен немесе ол болмаған жағдайда ұйымдастыру бөлімінің бас маманы дербес анықтайтын үш адамнан кем болмауы және жеті адамнан артық болмауы тиіс.</w:t>
      </w:r>
    </w:p>
    <w:bookmarkEnd w:id="113"/>
    <w:bookmarkStart w:name="z127" w:id="114"/>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4"/>
    <w:bookmarkStart w:name="z128"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9" w:id="116"/>
    <w:p>
      <w:pPr>
        <w:spacing w:after="0"/>
        <w:ind w:left="0"/>
        <w:jc w:val="both"/>
      </w:pPr>
      <w:r>
        <w:rPr>
          <w:rFonts w:ascii="Times New Roman"/>
          <w:b w:val="false"/>
          <w:i w:val="false"/>
          <w:color w:val="000000"/>
          <w:sz w:val="28"/>
        </w:rPr>
        <w:t>
      1) тікелей басшы;</w:t>
      </w:r>
    </w:p>
    <w:bookmarkEnd w:id="116"/>
    <w:bookmarkStart w:name="z130"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31"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өзаратығыз жұмыс істейтін адамдар.</w:t>
      </w:r>
    </w:p>
    <w:bookmarkEnd w:id="118"/>
    <w:bookmarkStart w:name="z132" w:id="119"/>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 мен біліктілігі нарттыру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9"/>
    <w:bookmarkStart w:name="z133"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34"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1"/>
    <w:bookmarkStart w:name="z135"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6"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7" w:id="124"/>
    <w:p>
      <w:pPr>
        <w:spacing w:after="0"/>
        <w:ind w:left="0"/>
        <w:jc w:val="both"/>
      </w:pPr>
      <w:r>
        <w:rPr>
          <w:rFonts w:ascii="Times New Roman"/>
          <w:b w:val="false"/>
          <w:i w:val="false"/>
          <w:color w:val="000000"/>
          <w:sz w:val="28"/>
        </w:rPr>
        <w:t>
      40. Ұйымдастыру бөлімінің бас маманы калибрлеу сессиясының қызметін ұйымдастырады.</w:t>
      </w:r>
    </w:p>
    <w:bookmarkEnd w:id="124"/>
    <w:bookmarkStart w:name="z138"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9"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40"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41"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42"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43"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44"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45"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6"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7"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