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371a" w14:textId="50d3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2023 жылғы 27 желтоқсандағы № 98 шешімі. Күші жойылды - Қостанай облысы Жітіқара ауданы мәслихатының 2025 жылғы 17 қазандағы № 332 шешімімен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мәслихатының 17.10.2025 </w:t>
      </w:r>
      <w:r>
        <w:rPr>
          <w:rFonts w:ascii="Times New Roman"/>
          <w:b w:val="false"/>
          <w:i w:val="false"/>
          <w:color w:val="ff0000"/>
          <w:sz w:val="28"/>
        </w:rPr>
        <w:t>№ 332</w:t>
      </w:r>
      <w:r>
        <w:rPr>
          <w:rFonts w:ascii="Times New Roman"/>
          <w:b w:val="false"/>
          <w:i w:val="false"/>
          <w:color w:val="ff0000"/>
          <w:sz w:val="28"/>
        </w:rPr>
        <w:t xml:space="preserve"> шешімімен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"Жітіқара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"Жітіқара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"Жітіқара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9" w:id="10"/>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21"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4"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6"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8"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3"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0"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41"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2"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ұйымдастыру-бақылау және кадрлармен жұмыс бөлімі,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Бұл ретте персоналды басқару қызметі ақпараттық жүйеде аудандық мәслихаттың төрағасы бекітетін қызметшілерді бағалау кестесін құрастырады.</w:t>
      </w:r>
    </w:p>
    <w:bookmarkEnd w:id="34"/>
    <w:bookmarkStart w:name="z44"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bookmarkStart w:name="z45"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аудандық мәслихат төрағасына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8"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0"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1" w:id="42"/>
    <w:p>
      <w:pPr>
        <w:spacing w:after="0"/>
        <w:ind w:left="0"/>
        <w:jc w:val="both"/>
      </w:pPr>
      <w:r>
        <w:rPr>
          <w:rFonts w:ascii="Times New Roman"/>
          <w:b w:val="false"/>
          <w:i w:val="false"/>
          <w:color w:val="000000"/>
          <w:sz w:val="28"/>
        </w:rPr>
        <w:t>
      1) мемлекеттік орган жұмысының есептік кезеңдегі жалпы нәтижесі жөнінде бағаланушы адамдардың назарына жеткізу;</w:t>
      </w:r>
    </w:p>
    <w:bookmarkEnd w:id="42"/>
    <w:bookmarkStart w:name="z52"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3"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бағасын және конструктивті кері байланысты ұсыну;</w:t>
      </w:r>
    </w:p>
    <w:bookmarkEnd w:id="44"/>
    <w:bookmarkStart w:name="z54"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5"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6"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7"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8"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9"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60"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1" w:id="52"/>
    <w:p>
      <w:pPr>
        <w:spacing w:after="0"/>
        <w:ind w:left="0"/>
        <w:jc w:val="both"/>
      </w:pPr>
      <w:r>
        <w:rPr>
          <w:rFonts w:ascii="Times New Roman"/>
          <w:b w:val="false"/>
          <w:i w:val="false"/>
          <w:color w:val="000000"/>
          <w:sz w:val="28"/>
        </w:rPr>
        <w:t>
      2) НМИ уақтылы талдау мен келісуді жүргізу;</w:t>
      </w:r>
    </w:p>
    <w:bookmarkEnd w:id="52"/>
    <w:bookmarkStart w:name="z62"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3"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4"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5" w:id="56"/>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66" w:id="57"/>
    <w:p>
      <w:pPr>
        <w:spacing w:after="0"/>
        <w:ind w:left="0"/>
        <w:jc w:val="left"/>
      </w:pPr>
      <w:r>
        <w:rPr>
          <w:rFonts w:ascii="Times New Roman"/>
          <w:b/>
          <w:i w:val="false"/>
          <w:color w:val="000000"/>
        </w:rPr>
        <w:t xml:space="preserve"> 2-тарау. Мәслихат аппараты басшысын НМИ қол жеткізуі бойынша бағалау тәртібі</w:t>
      </w:r>
    </w:p>
    <w:bookmarkEnd w:id="57"/>
    <w:bookmarkStart w:name="z67"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негізінде жүзеге асырылады.</w:t>
      </w:r>
    </w:p>
    <w:bookmarkEnd w:id="58"/>
    <w:bookmarkStart w:name="z68" w:id="59"/>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9" w:id="60"/>
    <w:p>
      <w:pPr>
        <w:spacing w:after="0"/>
        <w:ind w:left="0"/>
        <w:jc w:val="both"/>
      </w:pPr>
      <w:r>
        <w:rPr>
          <w:rFonts w:ascii="Times New Roman"/>
          <w:b w:val="false"/>
          <w:i w:val="false"/>
          <w:color w:val="000000"/>
          <w:sz w:val="28"/>
        </w:rPr>
        <w:t>
      Қызметші бағалау кезеңі басталғаннан кейін лауазымға тағайындалған жағдайда НМИ лауазымға тағайындалған күннен бастап он жұмыс күн ішінде белгіленеді.</w:t>
      </w:r>
    </w:p>
    <w:bookmarkEnd w:id="60"/>
    <w:bookmarkStart w:name="z70"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1"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2"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bookmarkEnd w:id="63"/>
    <w:bookmarkStart w:name="z73"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4"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5"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6"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7"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8"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9"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0"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81" w:id="72"/>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72"/>
    <w:bookmarkStart w:name="z82"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3"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4"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5"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6"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7"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8"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9"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1"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2"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3"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4"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5" w:id="86"/>
    <w:p>
      <w:pPr>
        <w:spacing w:after="0"/>
        <w:ind w:left="0"/>
        <w:jc w:val="both"/>
      </w:pPr>
      <w:r>
        <w:rPr>
          <w:rFonts w:ascii="Times New Roman"/>
          <w:b w:val="false"/>
          <w:i w:val="false"/>
          <w:color w:val="000000"/>
          <w:sz w:val="28"/>
        </w:rPr>
        <w:t>
      дербестік және бастамашылық;</w:t>
      </w:r>
    </w:p>
    <w:bookmarkEnd w:id="86"/>
    <w:bookmarkStart w:name="z96" w:id="87"/>
    <w:p>
      <w:pPr>
        <w:spacing w:after="0"/>
        <w:ind w:left="0"/>
        <w:jc w:val="both"/>
      </w:pPr>
      <w:r>
        <w:rPr>
          <w:rFonts w:ascii="Times New Roman"/>
          <w:b w:val="false"/>
          <w:i w:val="false"/>
          <w:color w:val="000000"/>
          <w:sz w:val="28"/>
        </w:rPr>
        <w:t>
      еңбек тәртібі.</w:t>
      </w:r>
    </w:p>
    <w:bookmarkEnd w:id="87"/>
    <w:bookmarkStart w:name="z97"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8"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9" w:id="90"/>
    <w:p>
      <w:pPr>
        <w:spacing w:after="0"/>
        <w:ind w:left="0"/>
        <w:jc w:val="both"/>
      </w:pPr>
      <w:r>
        <w:rPr>
          <w:rFonts w:ascii="Times New Roman"/>
          <w:b w:val="false"/>
          <w:i w:val="false"/>
          <w:color w:val="000000"/>
          <w:sz w:val="28"/>
        </w:rPr>
        <w:t xml:space="preserve">
      Құрылымдық бөлімшенің/мемлекеттік органның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0"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1" w:id="92"/>
    <w:p>
      <w:pPr>
        <w:spacing w:after="0"/>
        <w:ind w:left="0"/>
        <w:jc w:val="both"/>
      </w:pPr>
      <w:r>
        <w:rPr>
          <w:rFonts w:ascii="Times New Roman"/>
          <w:b w:val="false"/>
          <w:i w:val="false"/>
          <w:color w:val="000000"/>
          <w:sz w:val="28"/>
        </w:rPr>
        <w:t>
      құрылымдық бөлімшенің басшысы үшін:</w:t>
      </w:r>
    </w:p>
    <w:bookmarkEnd w:id="92"/>
    <w:bookmarkStart w:name="z102" w:id="93"/>
    <w:p>
      <w:pPr>
        <w:spacing w:after="0"/>
        <w:ind w:left="0"/>
        <w:jc w:val="both"/>
      </w:pPr>
      <w:r>
        <w:rPr>
          <w:rFonts w:ascii="Times New Roman"/>
          <w:b w:val="false"/>
          <w:i w:val="false"/>
          <w:color w:val="000000"/>
          <w:sz w:val="28"/>
        </w:rPr>
        <w:t>
      қызметті басқару;</w:t>
      </w:r>
    </w:p>
    <w:bookmarkEnd w:id="93"/>
    <w:bookmarkStart w:name="z103" w:id="94"/>
    <w:p>
      <w:pPr>
        <w:spacing w:after="0"/>
        <w:ind w:left="0"/>
        <w:jc w:val="both"/>
      </w:pPr>
      <w:r>
        <w:rPr>
          <w:rFonts w:ascii="Times New Roman"/>
          <w:b w:val="false"/>
          <w:i w:val="false"/>
          <w:color w:val="000000"/>
          <w:sz w:val="28"/>
        </w:rPr>
        <w:t>
      тиімді коммуникацияларды құру;</w:t>
      </w:r>
    </w:p>
    <w:bookmarkEnd w:id="94"/>
    <w:bookmarkStart w:name="z104"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5" w:id="96"/>
    <w:p>
      <w:pPr>
        <w:spacing w:after="0"/>
        <w:ind w:left="0"/>
        <w:jc w:val="both"/>
      </w:pPr>
      <w:r>
        <w:rPr>
          <w:rFonts w:ascii="Times New Roman"/>
          <w:b w:val="false"/>
          <w:i w:val="false"/>
          <w:color w:val="000000"/>
          <w:sz w:val="28"/>
        </w:rPr>
        <w:t>
      өзгерістерді басқару;</w:t>
      </w:r>
    </w:p>
    <w:bookmarkEnd w:id="96"/>
    <w:bookmarkStart w:name="z106" w:id="97"/>
    <w:p>
      <w:pPr>
        <w:spacing w:after="0"/>
        <w:ind w:left="0"/>
        <w:jc w:val="both"/>
      </w:pPr>
      <w:r>
        <w:rPr>
          <w:rFonts w:ascii="Times New Roman"/>
          <w:b w:val="false"/>
          <w:i w:val="false"/>
          <w:color w:val="000000"/>
          <w:sz w:val="28"/>
        </w:rPr>
        <w:t>
      нәтижеге бағдарлану;</w:t>
      </w:r>
    </w:p>
    <w:bookmarkEnd w:id="97"/>
    <w:bookmarkStart w:name="z107"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8" w:id="99"/>
    <w:p>
      <w:pPr>
        <w:spacing w:after="0"/>
        <w:ind w:left="0"/>
        <w:jc w:val="both"/>
      </w:pPr>
      <w:r>
        <w:rPr>
          <w:rFonts w:ascii="Times New Roman"/>
          <w:b w:val="false"/>
          <w:i w:val="false"/>
          <w:color w:val="000000"/>
          <w:sz w:val="28"/>
        </w:rPr>
        <w:t>
      топты басқару;</w:t>
      </w:r>
    </w:p>
    <w:bookmarkEnd w:id="99"/>
    <w:bookmarkStart w:name="z109" w:id="100"/>
    <w:p>
      <w:pPr>
        <w:spacing w:after="0"/>
        <w:ind w:left="0"/>
        <w:jc w:val="both"/>
      </w:pPr>
      <w:r>
        <w:rPr>
          <w:rFonts w:ascii="Times New Roman"/>
          <w:b w:val="false"/>
          <w:i w:val="false"/>
          <w:color w:val="000000"/>
          <w:sz w:val="28"/>
        </w:rPr>
        <w:t>
      көшбасшылық қасиеттер;</w:t>
      </w:r>
    </w:p>
    <w:bookmarkEnd w:id="100"/>
    <w:bookmarkStart w:name="z110" w:id="101"/>
    <w:p>
      <w:pPr>
        <w:spacing w:after="0"/>
        <w:ind w:left="0"/>
        <w:jc w:val="both"/>
      </w:pPr>
      <w:r>
        <w:rPr>
          <w:rFonts w:ascii="Times New Roman"/>
          <w:b w:val="false"/>
          <w:i w:val="false"/>
          <w:color w:val="000000"/>
          <w:sz w:val="28"/>
        </w:rPr>
        <w:t>
      ынтымақтастық;</w:t>
      </w:r>
    </w:p>
    <w:bookmarkEnd w:id="101"/>
    <w:bookmarkStart w:name="z111" w:id="102"/>
    <w:p>
      <w:pPr>
        <w:spacing w:after="0"/>
        <w:ind w:left="0"/>
        <w:jc w:val="both"/>
      </w:pPr>
      <w:r>
        <w:rPr>
          <w:rFonts w:ascii="Times New Roman"/>
          <w:b w:val="false"/>
          <w:i w:val="false"/>
          <w:color w:val="000000"/>
          <w:sz w:val="28"/>
        </w:rPr>
        <w:t>
      жеделділік;</w:t>
      </w:r>
    </w:p>
    <w:bookmarkEnd w:id="102"/>
    <w:bookmarkStart w:name="z112" w:id="103"/>
    <w:p>
      <w:pPr>
        <w:spacing w:after="0"/>
        <w:ind w:left="0"/>
        <w:jc w:val="both"/>
      </w:pPr>
      <w:r>
        <w:rPr>
          <w:rFonts w:ascii="Times New Roman"/>
          <w:b w:val="false"/>
          <w:i w:val="false"/>
          <w:color w:val="000000"/>
          <w:sz w:val="28"/>
        </w:rPr>
        <w:t>
      өзін-өзі дамыту;</w:t>
      </w:r>
    </w:p>
    <w:bookmarkEnd w:id="103"/>
    <w:bookmarkStart w:name="z113" w:id="104"/>
    <w:p>
      <w:pPr>
        <w:spacing w:after="0"/>
        <w:ind w:left="0"/>
        <w:jc w:val="both"/>
      </w:pPr>
      <w:r>
        <w:rPr>
          <w:rFonts w:ascii="Times New Roman"/>
          <w:b w:val="false"/>
          <w:i w:val="false"/>
          <w:color w:val="000000"/>
          <w:sz w:val="28"/>
        </w:rPr>
        <w:t>
      бастамшылдық;</w:t>
      </w:r>
    </w:p>
    <w:bookmarkEnd w:id="104"/>
    <w:bookmarkStart w:name="z114" w:id="105"/>
    <w:p>
      <w:pPr>
        <w:spacing w:after="0"/>
        <w:ind w:left="0"/>
        <w:jc w:val="both"/>
      </w:pPr>
      <w:r>
        <w:rPr>
          <w:rFonts w:ascii="Times New Roman"/>
          <w:b w:val="false"/>
          <w:i w:val="false"/>
          <w:color w:val="000000"/>
          <w:sz w:val="28"/>
        </w:rPr>
        <w:t>
      "Б" корпусының қызметшілері үшін:</w:t>
      </w:r>
    </w:p>
    <w:bookmarkEnd w:id="105"/>
    <w:bookmarkStart w:name="z115" w:id="106"/>
    <w:p>
      <w:pPr>
        <w:spacing w:after="0"/>
        <w:ind w:left="0"/>
        <w:jc w:val="both"/>
      </w:pPr>
      <w:r>
        <w:rPr>
          <w:rFonts w:ascii="Times New Roman"/>
          <w:b w:val="false"/>
          <w:i w:val="false"/>
          <w:color w:val="000000"/>
          <w:sz w:val="28"/>
        </w:rPr>
        <w:t>
      тиімді коммуникацияларды құру;</w:t>
      </w:r>
    </w:p>
    <w:bookmarkEnd w:id="106"/>
    <w:bookmarkStart w:name="z116"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7" w:id="108"/>
    <w:p>
      <w:pPr>
        <w:spacing w:after="0"/>
        <w:ind w:left="0"/>
        <w:jc w:val="both"/>
      </w:pPr>
      <w:r>
        <w:rPr>
          <w:rFonts w:ascii="Times New Roman"/>
          <w:b w:val="false"/>
          <w:i w:val="false"/>
          <w:color w:val="000000"/>
          <w:sz w:val="28"/>
        </w:rPr>
        <w:t>
      өзгерістерді басқару;</w:t>
      </w:r>
    </w:p>
    <w:bookmarkEnd w:id="108"/>
    <w:bookmarkStart w:name="z118" w:id="109"/>
    <w:p>
      <w:pPr>
        <w:spacing w:after="0"/>
        <w:ind w:left="0"/>
        <w:jc w:val="both"/>
      </w:pPr>
      <w:r>
        <w:rPr>
          <w:rFonts w:ascii="Times New Roman"/>
          <w:b w:val="false"/>
          <w:i w:val="false"/>
          <w:color w:val="000000"/>
          <w:sz w:val="28"/>
        </w:rPr>
        <w:t>
      нәтижеге бағдарлану;</w:t>
      </w:r>
    </w:p>
    <w:bookmarkEnd w:id="109"/>
    <w:bookmarkStart w:name="z119"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0" w:id="111"/>
    <w:p>
      <w:pPr>
        <w:spacing w:after="0"/>
        <w:ind w:left="0"/>
        <w:jc w:val="both"/>
      </w:pPr>
      <w:r>
        <w:rPr>
          <w:rFonts w:ascii="Times New Roman"/>
          <w:b w:val="false"/>
          <w:i w:val="false"/>
          <w:color w:val="000000"/>
          <w:sz w:val="28"/>
        </w:rPr>
        <w:t>
      ынтымақтастық;</w:t>
      </w:r>
    </w:p>
    <w:bookmarkEnd w:id="111"/>
    <w:bookmarkStart w:name="z121" w:id="112"/>
    <w:p>
      <w:pPr>
        <w:spacing w:after="0"/>
        <w:ind w:left="0"/>
        <w:jc w:val="both"/>
      </w:pPr>
      <w:r>
        <w:rPr>
          <w:rFonts w:ascii="Times New Roman"/>
          <w:b w:val="false"/>
          <w:i w:val="false"/>
          <w:color w:val="000000"/>
          <w:sz w:val="28"/>
        </w:rPr>
        <w:t>
      жеделділік;</w:t>
      </w:r>
    </w:p>
    <w:bookmarkEnd w:id="112"/>
    <w:bookmarkStart w:name="z122" w:id="113"/>
    <w:p>
      <w:pPr>
        <w:spacing w:after="0"/>
        <w:ind w:left="0"/>
        <w:jc w:val="both"/>
      </w:pPr>
      <w:r>
        <w:rPr>
          <w:rFonts w:ascii="Times New Roman"/>
          <w:b w:val="false"/>
          <w:i w:val="false"/>
          <w:color w:val="000000"/>
          <w:sz w:val="28"/>
        </w:rPr>
        <w:t>
      өзін-өзі дамыту.</w:t>
      </w:r>
    </w:p>
    <w:bookmarkEnd w:id="113"/>
    <w:bookmarkStart w:name="z123"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4"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5"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6" w:id="117"/>
    <w:p>
      <w:pPr>
        <w:spacing w:after="0"/>
        <w:ind w:left="0"/>
        <w:jc w:val="both"/>
      </w:pPr>
      <w:r>
        <w:rPr>
          <w:rFonts w:ascii="Times New Roman"/>
          <w:b w:val="false"/>
          <w:i w:val="false"/>
          <w:color w:val="000000"/>
          <w:sz w:val="28"/>
        </w:rPr>
        <w:t>
      1) тікелей басшы;</w:t>
      </w:r>
    </w:p>
    <w:bookmarkEnd w:id="117"/>
    <w:bookmarkStart w:name="z127" w:id="118"/>
    <w:p>
      <w:pPr>
        <w:spacing w:after="0"/>
        <w:ind w:left="0"/>
        <w:jc w:val="both"/>
      </w:pPr>
      <w:r>
        <w:rPr>
          <w:rFonts w:ascii="Times New Roman"/>
          <w:b w:val="false"/>
          <w:i w:val="false"/>
          <w:color w:val="000000"/>
          <w:sz w:val="28"/>
        </w:rPr>
        <w:t>
      2) бағаланушы адамға тікелей бағынатын "Б" корпусының қызметшісі;</w:t>
      </w:r>
    </w:p>
    <w:bookmarkEnd w:id="118"/>
    <w:bookmarkStart w:name="z128"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9"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0"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1"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2" w:id="123"/>
    <w:p>
      <w:pPr>
        <w:spacing w:after="0"/>
        <w:ind w:left="0"/>
        <w:jc w:val="both"/>
      </w:pPr>
      <w:r>
        <w:rPr>
          <w:rFonts w:ascii="Times New Roman"/>
          <w:b w:val="false"/>
          <w:i w:val="false"/>
          <w:color w:val="000000"/>
          <w:sz w:val="28"/>
        </w:rPr>
        <w:t>
      38. Аудандық мәслихаттың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3"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4"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5"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6"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7"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8"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9"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0"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1"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2"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3"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4"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